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21ACD" w:rsidRDefault="00E21ACD">
      <w:pPr>
        <w:rPr>
          <w:b/>
          <w:bCs/>
          <w:sz w:val="28"/>
        </w:rPr>
      </w:pPr>
      <w:r>
        <w:rPr>
          <w:b/>
          <w:bCs/>
          <w:sz w:val="28"/>
        </w:rPr>
        <w:t>KWARTIERSVERGADERINGEN</w:t>
      </w:r>
    </w:p>
    <w:p w:rsidR="00E21ACD" w:rsidRDefault="00E21ACD">
      <w:pPr>
        <w:rPr>
          <w:b/>
          <w:bCs/>
          <w:sz w:val="28"/>
        </w:rPr>
      </w:pPr>
      <w:r>
        <w:rPr>
          <w:b/>
          <w:bCs/>
          <w:sz w:val="28"/>
        </w:rPr>
        <w:t xml:space="preserve">inventarisnummer 19 </w:t>
      </w:r>
    </w:p>
    <w:p w:rsidR="00E21ACD" w:rsidRDefault="00E21ACD"/>
    <w:p w:rsidR="00E21ACD" w:rsidRDefault="00E21ACD">
      <w:pPr>
        <w:rPr>
          <w:b/>
          <w:bCs/>
        </w:rPr>
      </w:pPr>
      <w:r>
        <w:rPr>
          <w:b/>
          <w:bCs/>
        </w:rPr>
        <w:t>terugkerende structuurelementen:</w:t>
      </w:r>
    </w:p>
    <w:p w:rsidR="00E21ACD" w:rsidRDefault="00E21ACD">
      <w:r>
        <w:t>archiefnummer – datum – plaats – aantal personen – agendapunten en besluiten – evt. bijzonderheden</w:t>
      </w:r>
    </w:p>
    <w:p w:rsidR="00E21ACD" w:rsidRDefault="00E21ACD"/>
    <w:p w:rsidR="00E21ACD" w:rsidRDefault="00E21ACD">
      <w:r>
        <w:t>Algemene opmerking:</w:t>
      </w:r>
    </w:p>
    <w:p w:rsidR="00E21ACD" w:rsidRDefault="00E21ACD">
      <w:r>
        <w:t>wie genealogisch onderzoek doet vindt in deze notulen steeds alle vertegenwoordigers van de dorpen terug met naam, toenaam en functie!</w:t>
      </w:r>
    </w:p>
    <w:p w:rsidR="00E21ACD" w:rsidRDefault="00E21ACD"/>
    <w:p w:rsidR="00E21ACD" w:rsidRDefault="00E21ACD">
      <w:pPr>
        <w:pStyle w:val="Plattetekst"/>
      </w:pPr>
      <w:r>
        <w:t xml:space="preserve">2416.1.1 - 7 maart 1650 op aanschrijven van jonker Cornelis Proeningh hoofdschout van Peelland binnen Helmond in de Wildeman </w:t>
      </w:r>
    </w:p>
    <w:p w:rsidR="00E21ACD" w:rsidRDefault="00E21ACD"/>
    <w:p w:rsidR="00E21ACD" w:rsidRDefault="00E21ACD">
      <w:r>
        <w:t>agendapunten:</w:t>
      </w:r>
    </w:p>
    <w:p w:rsidR="00E21ACD" w:rsidRDefault="00E21ACD">
      <w:r>
        <w:t>1.</w:t>
      </w:r>
    </w:p>
    <w:p w:rsidR="00E21ACD" w:rsidRDefault="00E21ACD">
      <w:r>
        <w:t>er wordt een brief van de SG voorg</w:t>
      </w:r>
      <w:r>
        <w:t>elezen van 14 december 1649 inhoudende o.a. dat de schout JAN SCHOOCK als rentmeester van het kwartier zou moeten installeren hetgeen de aanwezigen verder accepteren</w:t>
      </w:r>
    </w:p>
    <w:p w:rsidR="00E21ACD" w:rsidRDefault="00E21ACD"/>
    <w:p w:rsidR="00E21ACD" w:rsidRDefault="00E21ACD">
      <w:r>
        <w:t>2.</w:t>
      </w:r>
    </w:p>
    <w:p w:rsidR="00E21ACD" w:rsidRDefault="00E21ACD">
      <w:r>
        <w:t>namens gouverneur VAN BREDERODE wordt de vergadering verzocht om accoord te gaan met de ordinaris recognitie of verering – de aanwezigen hebben vanwege hun grote armoede grote moeite met de gemelde 3600 gulden en mede omdat de plakkaten van de SG verbieden geen verdere vereringen aan enige heren gouverneurs aan te bieden; de vrijheid Sint O</w:t>
      </w:r>
      <w:r>
        <w:t>edenrode accordeert met het voorstel voor één jaar</w:t>
      </w:r>
    </w:p>
    <w:p w:rsidR="00E21ACD" w:rsidRDefault="00E21ACD"/>
    <w:p w:rsidR="00E21ACD" w:rsidRDefault="00E21ACD"/>
    <w:p w:rsidR="00E21ACD" w:rsidRDefault="00E21ACD">
      <w:pPr>
        <w:pStyle w:val="Plattetekst"/>
      </w:pPr>
      <w:r>
        <w:t>2416.1.2 [de 1 is doorgehaald] – 3 augustus 1650 op aanschrijven van jonker Proeningh van Deventer binnen de vrijheid van Sint Oedenrode ten huize van Nicolaes van de Sande secretaris – 21 personen</w:t>
      </w:r>
    </w:p>
    <w:p w:rsidR="00E21ACD" w:rsidRDefault="00E21ACD"/>
    <w:p w:rsidR="00E21ACD" w:rsidRDefault="00E21ACD">
      <w:r>
        <w:t>agendapunten:</w:t>
      </w:r>
    </w:p>
    <w:p w:rsidR="00E21ACD" w:rsidRDefault="00E21ACD">
      <w:r>
        <w:t>inliggend briefje met de tekst: “Op den 3</w:t>
      </w:r>
      <w:r>
        <w:rPr>
          <w:vertAlign w:val="superscript"/>
        </w:rPr>
        <w:t>e</w:t>
      </w:r>
      <w:r>
        <w:t xml:space="preserve"> augusti 1650 is alhier gecompareert MARTEN JAN LAMBERTS schepen tot Soerendonck die welcke afflaet de schenkagie, die aen sijn ex.tie VAN BREDERODE wort geschoncken ende de selve geensints willen toestae</w:t>
      </w:r>
      <w:r>
        <w:t>n merck + van voors. comparant</w:t>
      </w:r>
    </w:p>
    <w:p w:rsidR="00E21ACD" w:rsidRDefault="00E21ACD"/>
    <w:p w:rsidR="00E21ACD" w:rsidRDefault="00E21ACD">
      <w:r>
        <w:t>agendapunten:</w:t>
      </w:r>
    </w:p>
    <w:p w:rsidR="00E21ACD" w:rsidRDefault="00E21ACD">
      <w:r>
        <w:t>1.</w:t>
      </w:r>
    </w:p>
    <w:p w:rsidR="00E21ACD" w:rsidRDefault="00E21ACD">
      <w:r>
        <w:t>gouverneur van Brederode heeft de schout van Peelland verzocht naar ’s-Hertogenbosch te komen met 2 afgevaardigden van de kwartieren welke missive is gedateerd 25 juli 1650 en bij mij ontvangen den 26</w:t>
      </w:r>
      <w:r>
        <w:rPr>
          <w:vertAlign w:val="superscript"/>
        </w:rPr>
        <w:t>e</w:t>
      </w:r>
    </w:p>
    <w:p w:rsidR="00E21ACD" w:rsidRDefault="00E21ACD"/>
    <w:p w:rsidR="00E21ACD" w:rsidRDefault="00E21ACD">
      <w:r>
        <w:t>de schout is aanstonds samen met rentmr. BATTEM naar ‘sBosch gegaan om met Z.E. te spreken; de 27</w:t>
      </w:r>
      <w:r>
        <w:rPr>
          <w:vertAlign w:val="superscript"/>
        </w:rPr>
        <w:t>e</w:t>
      </w:r>
      <w:r>
        <w:t xml:space="preserve"> te ‘sBosch rentmr. PIETERSON getroffen met griffier OTTO DE VISSCHERE en hebben voorgesteld naast mij met Z.E. te spreken, maar dat ging niet eerder dan ’s ander</w:t>
      </w:r>
      <w:r>
        <w:t>endaags; de schout is toen ’s morgens bij hem geweest en heeft de suggestie gedaan dat het kwartier zou vergaderen en de comparanten de volgende voorstellen zouden worden gedaan:</w:t>
      </w:r>
    </w:p>
    <w:p w:rsidR="00E21ACD" w:rsidRDefault="00E21ACD"/>
    <w:p w:rsidR="00E21ACD" w:rsidRDefault="00E21ACD">
      <w:r>
        <w:t>de gouverneur heeft in alle vriendschap aan het kwartier van Peelland verzocht dat men hem aan recognitie zou geven wat men destijds GROBBENDONCQ gaf ten tijde van de regering van de Koning van Spanje, waarvan de akte is voorgelezen die nog berust onder de griffier – op 29 december 1649 is dit agendapunt aangehouden om de principa</w:t>
      </w:r>
      <w:r>
        <w:t xml:space="preserve">len daarvan in kennis te stellen – de andere kwartieren hebben hun quotum al betaald en zijn genegen om samen met het kwartier Peelland de betreffende akte op te maken. </w:t>
      </w:r>
    </w:p>
    <w:p w:rsidR="00E21ACD" w:rsidRDefault="00E21ACD">
      <w:r>
        <w:t>De gouverneur hoopt dat niemand weigert, want die zullen worden opgetekend naast de welwillenden.</w:t>
      </w:r>
    </w:p>
    <w:p w:rsidR="00E21ACD" w:rsidRDefault="00E21ACD"/>
    <w:p w:rsidR="00E21ACD" w:rsidRDefault="00E21ACD">
      <w:r>
        <w:t>2.</w:t>
      </w:r>
    </w:p>
    <w:p w:rsidR="00E21ACD" w:rsidRDefault="00E21ACD">
      <w:r>
        <w:t>de gouverneur verzoekt ook om levering van het serviesstrooi zoals dat voorheen gebruikelijk was en de achterstalligheid inloopt en ook de betaling der karrendiensten</w:t>
      </w:r>
    </w:p>
    <w:p w:rsidR="00E21ACD" w:rsidRDefault="00E21ACD"/>
    <w:p w:rsidR="00E21ACD" w:rsidRDefault="00E21ACD">
      <w:r>
        <w:t>3.</w:t>
      </w:r>
    </w:p>
    <w:p w:rsidR="00E21ACD" w:rsidRDefault="00E21ACD">
      <w:r>
        <w:t xml:space="preserve">commandeur THIENEN verzoekt de aanwezigen eveneens om een recognitie </w:t>
      </w:r>
      <w:r>
        <w:t>voor zijn vele diensten aan het kwartier gedaan – omdat veel comparanten afwezig zijn wordt dir punt verschoven naar de volgende vergadering</w:t>
      </w:r>
    </w:p>
    <w:p w:rsidR="00E21ACD" w:rsidRDefault="00E21ACD"/>
    <w:p w:rsidR="00E21ACD" w:rsidRDefault="00E21ACD">
      <w:r>
        <w:t xml:space="preserve">4. </w:t>
      </w:r>
    </w:p>
    <w:p w:rsidR="00E21ACD" w:rsidRDefault="00E21ACD">
      <w:r>
        <w:t xml:space="preserve">de schout vraagt om een verering omdat hij de nodige diensten heeft bewezen namens Budel, Maarheeze en Someren richting de gouverneur van Weert om zijn regimenten binnen te houden toen ze daar in garnizoen lagen </w:t>
      </w:r>
    </w:p>
    <w:p w:rsidR="00E21ACD" w:rsidRDefault="00E21ACD"/>
    <w:p w:rsidR="00E21ACD" w:rsidRDefault="00E21ACD">
      <w:r>
        <w:t>De vergaderstukken worden afgesloten met een serie verklaringen van afgevaardigden van de dorpen Stiphout, Erp, Veghel, Mierlo en Someren, die allen ver</w:t>
      </w:r>
      <w:r>
        <w:t>klaren dat hun bestuurders gezegd hebben aan de voorgestelde verering voor de gouverneur van ‘sBosch niet te kunnen voldoen.</w:t>
      </w:r>
    </w:p>
    <w:p w:rsidR="00E21ACD" w:rsidRDefault="00E21ACD"/>
    <w:p w:rsidR="00E21ACD" w:rsidRDefault="00E21ACD">
      <w:pPr>
        <w:pStyle w:val="Plattetekst"/>
        <w:rPr>
          <w:b w:val="0"/>
          <w:bCs w:val="0"/>
        </w:rPr>
      </w:pPr>
      <w:r>
        <w:t>2416.1.3 – 10 october 1650 – op aanschrijven van jonker Proeningh van Deventer binnen de stad Helmond in de Wildeman – 31 personen</w:t>
      </w:r>
    </w:p>
    <w:p w:rsidR="00E21ACD" w:rsidRDefault="00E21ACD">
      <w:pPr>
        <w:pStyle w:val="Plattetekst"/>
        <w:rPr>
          <w:b w:val="0"/>
          <w:bCs w:val="0"/>
        </w:rPr>
      </w:pPr>
    </w:p>
    <w:p w:rsidR="00E21ACD" w:rsidRDefault="00E21ACD">
      <w:pPr>
        <w:pStyle w:val="Plattetekst"/>
        <w:rPr>
          <w:b w:val="0"/>
          <w:bCs w:val="0"/>
        </w:rPr>
      </w:pPr>
      <w:r>
        <w:rPr>
          <w:b w:val="0"/>
          <w:bCs w:val="0"/>
        </w:rPr>
        <w:t>agendapunten:</w:t>
      </w:r>
    </w:p>
    <w:p w:rsidR="00E21ACD" w:rsidRDefault="00E21ACD">
      <w:pPr>
        <w:pStyle w:val="Plattetekst"/>
        <w:rPr>
          <w:b w:val="0"/>
          <w:bCs w:val="0"/>
        </w:rPr>
      </w:pPr>
      <w:r>
        <w:rPr>
          <w:b w:val="0"/>
          <w:bCs w:val="0"/>
        </w:rPr>
        <w:t>1.</w:t>
      </w:r>
    </w:p>
    <w:p w:rsidR="00E21ACD" w:rsidRDefault="00E21ACD">
      <w:pPr>
        <w:pStyle w:val="Plattetekst"/>
        <w:rPr>
          <w:b w:val="0"/>
          <w:bCs w:val="0"/>
        </w:rPr>
      </w:pPr>
      <w:r>
        <w:rPr>
          <w:b w:val="0"/>
          <w:bCs w:val="0"/>
        </w:rPr>
        <w:t>voorgelezen wordt een missive geschrveen vanuit ‘sBosch op 22 september en ondertekend door de heer THIENEN commandeur om aan de kwartiermeester van gouverneur VAN BREDERODE het achterstallige stro te komen voldoen bij majoor DONCK en he</w:t>
      </w:r>
      <w:r>
        <w:rPr>
          <w:b w:val="0"/>
          <w:bCs w:val="0"/>
        </w:rPr>
        <w:t>t achterstallige serviesgeld en mocht men in gebreke blijven dat zou de sterke hand worden ingeschakeld</w:t>
      </w:r>
    </w:p>
    <w:p w:rsidR="00E21ACD" w:rsidRDefault="00E21ACD">
      <w:pPr>
        <w:pStyle w:val="Plattetekst"/>
        <w:rPr>
          <w:b w:val="0"/>
          <w:bCs w:val="0"/>
        </w:rPr>
      </w:pPr>
    </w:p>
    <w:p w:rsidR="00E21ACD" w:rsidRDefault="00E21ACD">
      <w:pPr>
        <w:pStyle w:val="Plattetekst"/>
        <w:rPr>
          <w:b w:val="0"/>
          <w:bCs w:val="0"/>
          <w:i/>
          <w:iCs/>
        </w:rPr>
      </w:pPr>
      <w:r>
        <w:rPr>
          <w:b w:val="0"/>
          <w:bCs w:val="0"/>
          <w:i/>
          <w:iCs/>
        </w:rPr>
        <w:t xml:space="preserve">de aanwezigen de brief gehoord hebbende verklaren in die betaling niet te mogen continueren noch langer akkoord te gaan vanwege de grote armoede der ingezetenen en dat de plakkaten van de Ho: Mo: verbieden aan gouverneurs iets te contribueren hetzij in de vorm van schenkages als anderssints – alleen Sint Oedenrode verklaart akkoord te gaan met het serviesgeld en de levering van stro  </w:t>
      </w:r>
    </w:p>
    <w:p w:rsidR="00E21ACD" w:rsidRDefault="00E21ACD">
      <w:pPr>
        <w:pStyle w:val="Plattetekst"/>
      </w:pPr>
      <w:r>
        <w:t xml:space="preserve">  </w:t>
      </w:r>
    </w:p>
    <w:p w:rsidR="00E21ACD" w:rsidRDefault="00E21ACD">
      <w:pPr>
        <w:pStyle w:val="Plattetekst"/>
        <w:rPr>
          <w:b w:val="0"/>
          <w:bCs w:val="0"/>
        </w:rPr>
      </w:pPr>
      <w:r>
        <w:rPr>
          <w:b w:val="0"/>
          <w:bCs w:val="0"/>
        </w:rPr>
        <w:t>de schout van Pe</w:t>
      </w:r>
      <w:r>
        <w:rPr>
          <w:b w:val="0"/>
          <w:bCs w:val="0"/>
        </w:rPr>
        <w:t>elland had hierover al met de afgevaardigden van de andere kwartieren gesproken die bereid zijn de achterstallige betalingen ten dele te voldoen mede om ‘het goed faveur van Zijne Excellentie’ niet te verliezen, die immers de meierij grote diensten kan bewijzen</w:t>
      </w:r>
    </w:p>
    <w:p w:rsidR="00E21ACD" w:rsidRDefault="00E21ACD">
      <w:pPr>
        <w:pStyle w:val="Plattetekst"/>
        <w:rPr>
          <w:b w:val="0"/>
          <w:bCs w:val="0"/>
        </w:rPr>
      </w:pPr>
      <w:r>
        <w:rPr>
          <w:b w:val="0"/>
          <w:bCs w:val="0"/>
        </w:rPr>
        <w:lastRenderedPageBreak/>
        <w:t>2.</w:t>
      </w:r>
    </w:p>
    <w:p w:rsidR="00E21ACD" w:rsidRDefault="00E21ACD">
      <w:r>
        <w:t>voorts is een akkoord bereikt om stappen te ondernemen om het tractement van de LANDDROST of ROODE ROEDE afgeschaft te krijgen waarvoor veel onkosten zijn uitgegeven en deboursementen gedaan</w:t>
      </w:r>
    </w:p>
    <w:p w:rsidR="00E21ACD" w:rsidRDefault="00E21ACD">
      <w:pPr>
        <w:pStyle w:val="Plattetekst2"/>
      </w:pPr>
    </w:p>
    <w:p w:rsidR="00E21ACD" w:rsidRDefault="00E21ACD">
      <w:pPr>
        <w:pStyle w:val="Plattetekst2"/>
      </w:pPr>
      <w:r>
        <w:t>over dit punt heeft men geen besluiten genomen zolang d</w:t>
      </w:r>
      <w:r>
        <w:t xml:space="preserve">e commissie die daarover gaat geen nader advies heeft uitgebracht </w:t>
      </w:r>
    </w:p>
    <w:p w:rsidR="00E21ACD" w:rsidRDefault="00E21ACD"/>
    <w:p w:rsidR="00E21ACD" w:rsidRDefault="00E21ACD">
      <w:pPr>
        <w:rPr>
          <w:lang w:val="en-GB"/>
        </w:rPr>
      </w:pPr>
      <w:r>
        <w:rPr>
          <w:lang w:val="en-GB"/>
        </w:rPr>
        <w:t>O. TH. DE VISSCHERE griffier</w:t>
      </w:r>
    </w:p>
    <w:p w:rsidR="00E21ACD" w:rsidRDefault="00E21ACD">
      <w:pPr>
        <w:rPr>
          <w:lang w:val="en-GB"/>
        </w:rPr>
      </w:pPr>
    </w:p>
    <w:p w:rsidR="00E21ACD" w:rsidRDefault="00E21ACD">
      <w:pPr>
        <w:rPr>
          <w:b/>
          <w:bCs/>
        </w:rPr>
      </w:pPr>
      <w:r>
        <w:rPr>
          <w:b/>
          <w:bCs/>
        </w:rPr>
        <w:t>2416.1.4 - 10 oktober 1650 – tweede exemplaar</w:t>
      </w:r>
    </w:p>
    <w:p w:rsidR="00E21ACD" w:rsidRDefault="00E21ACD"/>
    <w:p w:rsidR="00E21ACD" w:rsidRDefault="00E21ACD">
      <w:pPr>
        <w:rPr>
          <w:b/>
          <w:bCs/>
        </w:rPr>
      </w:pPr>
      <w:r>
        <w:rPr>
          <w:b/>
          <w:bCs/>
        </w:rPr>
        <w:t>2416.1.5 – 23 november 1650 te Helmond in den Wildeman</w:t>
      </w:r>
    </w:p>
    <w:p w:rsidR="00E21ACD" w:rsidRDefault="00E21ACD">
      <w:r>
        <w:t>geen presentielijst – de comparanten zijn akkoord gegaan om uit beleefdheid een raam te schenken in het huis van jonker PIECK rentmeester der domeinen binnen ’s-Hertogenbosch ter waarde van 150 gulden, rentmeester SCHOOCK opdracht gevende dit bedrag te betalen en later in rekening te brengen</w:t>
      </w:r>
    </w:p>
    <w:p w:rsidR="00E21ACD" w:rsidRDefault="00E21ACD"/>
    <w:p w:rsidR="00E21ACD" w:rsidRDefault="00E21ACD">
      <w:r>
        <w:t>O. TH. DE VISSCHER</w:t>
      </w:r>
      <w:r>
        <w:t xml:space="preserve">E griffier </w:t>
      </w:r>
    </w:p>
    <w:p w:rsidR="00E21ACD" w:rsidRDefault="00E21ACD"/>
    <w:p w:rsidR="00E21ACD" w:rsidRDefault="00E21ACD">
      <w:pPr>
        <w:pStyle w:val="Plattetekst"/>
      </w:pPr>
      <w:r>
        <w:t xml:space="preserve">2416.2.1 – 3 januari 1651 op aanschrijven van jonker Cornelis Proeningh van Deventer binnen de stad Helmond in de Wildeman – 27 personen </w:t>
      </w:r>
    </w:p>
    <w:p w:rsidR="00E21ACD" w:rsidRDefault="00E21ACD"/>
    <w:p w:rsidR="00E21ACD" w:rsidRDefault="00E21ACD">
      <w:r>
        <w:t>1.</w:t>
      </w:r>
    </w:p>
    <w:p w:rsidR="00E21ACD" w:rsidRDefault="00E21ACD">
      <w:r>
        <w:t>een ‘omloopende missive’ van de kwartierschout van Peelland van 28 december 1650 om een middel te beramen, mede naast de andere kwartieren, en enige afgevaardigden naar ’s-Gravenhage te sturen om de zwaarte van de aanstaande verpondingen af te wenden en ook andere belastingen – dit punt wordt voorlopig aangehouden</w:t>
      </w:r>
    </w:p>
    <w:p w:rsidR="00E21ACD" w:rsidRDefault="00E21ACD"/>
    <w:p w:rsidR="00E21ACD" w:rsidRDefault="00E21ACD">
      <w:r>
        <w:t>O. TH. DE VISSCHERE griffier</w:t>
      </w:r>
    </w:p>
    <w:p w:rsidR="00E21ACD" w:rsidRDefault="00E21ACD"/>
    <w:p w:rsidR="00E21ACD" w:rsidRDefault="00E21ACD">
      <w:pPr>
        <w:pStyle w:val="Plattetekst"/>
        <w:rPr>
          <w:b w:val="0"/>
          <w:bCs w:val="0"/>
        </w:rPr>
      </w:pPr>
      <w:r>
        <w:t>2416.2.2 –</w:t>
      </w:r>
      <w:r>
        <w:t xml:space="preserve"> 6 februari 1651 op aanschrijven van jonker Cornelis Proeningh van Deventer hoofdschout binnen de stad Helmond in de Wildeman – 29 personen </w:t>
      </w:r>
      <w:r>
        <w:rPr>
          <w:b w:val="0"/>
          <w:bCs w:val="0"/>
        </w:rPr>
        <w:t>[2 exemplaren]</w:t>
      </w:r>
    </w:p>
    <w:p w:rsidR="00E21ACD" w:rsidRDefault="00E21ACD">
      <w:pPr>
        <w:pStyle w:val="Plattetekst"/>
      </w:pPr>
    </w:p>
    <w:p w:rsidR="00E21ACD" w:rsidRDefault="00E21ACD">
      <w:pPr>
        <w:pStyle w:val="Plattetekst"/>
        <w:rPr>
          <w:b w:val="0"/>
          <w:bCs w:val="0"/>
        </w:rPr>
      </w:pPr>
      <w:r>
        <w:rPr>
          <w:b w:val="0"/>
          <w:bCs w:val="0"/>
        </w:rPr>
        <w:t>1.</w:t>
      </w:r>
    </w:p>
    <w:p w:rsidR="00E21ACD" w:rsidRDefault="00E21ACD">
      <w:pPr>
        <w:pStyle w:val="Plattetekst"/>
        <w:rPr>
          <w:b w:val="0"/>
          <w:bCs w:val="0"/>
        </w:rPr>
      </w:pPr>
      <w:r>
        <w:rPr>
          <w:b w:val="0"/>
          <w:bCs w:val="0"/>
        </w:rPr>
        <w:t>besloten is dat de hoofdschout, de secretaris van Aarle en de griffier van Peelland te Sint Oedenrode zullen vergaderen met de andere kwartieren ten huize van de Rooise secretaris</w:t>
      </w:r>
    </w:p>
    <w:p w:rsidR="00E21ACD" w:rsidRDefault="00E21ACD">
      <w:r>
        <w:t xml:space="preserve"> </w:t>
      </w:r>
    </w:p>
    <w:p w:rsidR="00E21ACD" w:rsidRDefault="00E21ACD">
      <w:pPr>
        <w:pStyle w:val="Plattetekst"/>
      </w:pPr>
      <w:r>
        <w:t>2416.2.3 – 6 maart 1651 op aanschrijven van jonker Cornelis Proeningh hoofdschout van Peelland te Helmond in de Wildeman – 25 personen</w:t>
      </w:r>
    </w:p>
    <w:p w:rsidR="00E21ACD" w:rsidRDefault="00E21ACD"/>
    <w:p w:rsidR="00E21ACD" w:rsidRDefault="00E21ACD">
      <w:r>
        <w:t>1.</w:t>
      </w:r>
    </w:p>
    <w:p w:rsidR="00E21ACD" w:rsidRDefault="00E21ACD">
      <w:r>
        <w:t>Rapportage vanuit de bijeenkomst</w:t>
      </w:r>
      <w:r>
        <w:t xml:space="preserve"> te Sint Oedenrode waar namens Peelland zijn geweest jonker Cornelis Proeningh als hoofdschout, sr. Batholomeus van Heessel secretaris te Aarle en Otto de Visschere met enige afgevaardigden van Maasland, enige heren uit de magistraat van ‘sBosch, de heer N. van Roij namens kwartier Oisterwijk en Kempenland was afwezig; op deze vergadering </w:t>
      </w:r>
    </w:p>
    <w:p w:rsidR="00E21ACD" w:rsidRDefault="00E21ACD">
      <w:r>
        <w:t xml:space="preserve">“is voorgeslaegen genoechsaem te connen worden bewesen dat bij tijde ende memorie van levende menschen den mudde roggen mate van de voors. stadt ter merckt ganck plachte </w:t>
      </w:r>
      <w:r>
        <w:t>te gelden 6 gl. 5 st. ende de voordere granen naer advenant; ende staet te considereren dat tusschen het mudde roggen mate van de meergemelte stadt ende van Peelant is verschil omtrent van een sevenste deel oft wat min; dat oyck daer te vorens de graenen geweest sijn tot noch minderen prijs conformelick de placaeten aengaende de reductien geemaneert gelijck dat oyck is notoir; item is voorgeslaegen te proponeren dat ingevolge van d’ordre van haere Ed: Mo: de cohieren souden gestelt worden een fatsoenelyck e</w:t>
      </w:r>
      <w:r>
        <w:t>nde op gelijcker maniere; ende om te vercommen groote oncosten die gedaen sullen moeten worden int overdragen der selver in gevalle dat sulcx gedaen worde bij de respective setters, de welcke in elck dorp notoirlyck bestaen in verscheydentheijt van persoonen; oft die nyet en souden connen worden geadresseert ende bestelt daer dat behoort met eenige boden oft andere bij elck dorp oft andersints daer toe te seijnden; item om te verhoeden dat de voors. cohieren nyet wederom en wordde terugge gesonden, nyet ger</w:t>
      </w:r>
      <w:r>
        <w:t xml:space="preserve">aeden is dat elck quartiere schicke eenen bequaemen persoon om te verthoonen de gelegentheijt ende hoedaenicheijt van deselve quartieren ende voor sulcx aen te houden dat daer op worde regarde genomen ende den taux gestelt dyen naer advenant tot verlichtinghe van de verarmde ingesetenen int gemeijn, oft soo ende in sulcker wegen als dat byden quartiere ten eijnde als voren sal worden goet gevonden”. </w:t>
      </w:r>
    </w:p>
    <w:p w:rsidR="00E21ACD" w:rsidRDefault="00E21ACD"/>
    <w:p w:rsidR="00E21ACD" w:rsidRDefault="00E21ACD">
      <w:r>
        <w:t>O. TH. DE VISSCHERE griffier</w:t>
      </w:r>
    </w:p>
    <w:p w:rsidR="00E21ACD" w:rsidRDefault="00E21ACD"/>
    <w:p w:rsidR="00E21ACD" w:rsidRDefault="00E21ACD">
      <w:pPr>
        <w:pStyle w:val="Plattetekst"/>
      </w:pPr>
      <w:r>
        <w:t>2416.2.4 – 31 maart 1651 op aanschrijven van jonker Cornelis Proeningh van De</w:t>
      </w:r>
      <w:r>
        <w:t>venter te Helmond in de Wildeman – 19 personen [let op de datering van 4 en 5]</w:t>
      </w:r>
    </w:p>
    <w:p w:rsidR="00E21ACD" w:rsidRDefault="00E21ACD"/>
    <w:p w:rsidR="00E21ACD" w:rsidRDefault="00E21ACD">
      <w:r>
        <w:t>Men heeft besloten dat t.a.v. het aanleveren aan hoogschout BERGAIGNE van de kohieren op het invoeren der verponding ieder dorp zal handelen conform de aanschrijving van de heren van de Raad van State dd. 15 october 1650.</w:t>
      </w:r>
    </w:p>
    <w:p w:rsidR="00E21ACD" w:rsidRDefault="00E21ACD"/>
    <w:p w:rsidR="00E21ACD" w:rsidRDefault="00E21ACD">
      <w:r>
        <w:t xml:space="preserve">O. TH. DE VISSCHERE griffier </w:t>
      </w:r>
    </w:p>
    <w:p w:rsidR="00E21ACD" w:rsidRDefault="00E21ACD"/>
    <w:p w:rsidR="00E21ACD" w:rsidRDefault="00E21ACD">
      <w:pPr>
        <w:pStyle w:val="Plattetekst"/>
      </w:pPr>
      <w:r>
        <w:t xml:space="preserve">2416.2.5 – 27 maart 1651 op aanschrijven van jonker Cornelis Proeningh van Deventer hoofdschout te Helmond in de Wildeman – 20 personen     </w:t>
      </w:r>
    </w:p>
    <w:p w:rsidR="00E21ACD" w:rsidRDefault="00E21ACD"/>
    <w:p w:rsidR="00E21ACD" w:rsidRDefault="00E21ACD">
      <w:r>
        <w:t>De comparanten hebben op aanschrijve</w:t>
      </w:r>
      <w:r>
        <w:t>n van de hoogschout van de meierij van ’s-Hertogenbosch van 23 maart 1651 besloten dat men de kohieren van de dorpen en vlekken van Peelland aan de hoogschout zal presenteren</w:t>
      </w:r>
    </w:p>
    <w:p w:rsidR="00E21ACD" w:rsidRDefault="00E21ACD"/>
    <w:p w:rsidR="00E21ACD" w:rsidRDefault="00E21ACD">
      <w:pPr>
        <w:pStyle w:val="Plattetekst"/>
      </w:pPr>
      <w:r>
        <w:t>2416.2.6 – 25 mei 1651 op aanschrijven van jonker Cornelis Proeningh van Deventer te Helmond in de Wildeman – 20 personen</w:t>
      </w:r>
    </w:p>
    <w:p w:rsidR="00E21ACD" w:rsidRDefault="00E21ACD"/>
    <w:p w:rsidR="00E21ACD" w:rsidRDefault="00E21ACD">
      <w:r>
        <w:t>1.</w:t>
      </w:r>
    </w:p>
    <w:p w:rsidR="00E21ACD" w:rsidRDefault="00E21ACD">
      <w:r>
        <w:t>op deze  vergadering is een missive voorgelezen van haar Ed: Mo: Raad van State n.a.v. een rekest van de gehuchten Col en Eeneind onder Nuenen</w:t>
      </w:r>
    </w:p>
    <w:p w:rsidR="00E21ACD" w:rsidRDefault="00E21ACD"/>
    <w:p w:rsidR="00E21ACD" w:rsidRDefault="00E21ACD">
      <w:pPr>
        <w:pStyle w:val="Plattetekst2"/>
      </w:pPr>
      <w:r>
        <w:t xml:space="preserve">de comparanten verklaren dat ze zich naar oud gebruik niet mengen </w:t>
      </w:r>
      <w:r>
        <w:t>in lokale aangelegenheden in dit geval de geleden schade van die gehuchten, die hiervoor bij hun eigen bestuur moeten zijn</w:t>
      </w:r>
    </w:p>
    <w:p w:rsidR="00E21ACD" w:rsidRDefault="00E21ACD">
      <w:pPr>
        <w:pStyle w:val="Plattetekst2"/>
        <w:rPr>
          <w:i w:val="0"/>
          <w:iCs w:val="0"/>
        </w:rPr>
      </w:pPr>
    </w:p>
    <w:p w:rsidR="00E21ACD" w:rsidRDefault="00E21ACD">
      <w:pPr>
        <w:pStyle w:val="Plattetekst2"/>
        <w:rPr>
          <w:i w:val="0"/>
          <w:iCs w:val="0"/>
        </w:rPr>
      </w:pPr>
      <w:r>
        <w:rPr>
          <w:i w:val="0"/>
          <w:iCs w:val="0"/>
        </w:rPr>
        <w:t>O. TH. DE VISSCHERE loco graphicus</w:t>
      </w:r>
    </w:p>
    <w:p w:rsidR="00E21ACD" w:rsidRDefault="00E21ACD">
      <w:pPr>
        <w:pStyle w:val="Plattetekst2"/>
        <w:rPr>
          <w:i w:val="0"/>
          <w:iCs w:val="0"/>
        </w:rPr>
      </w:pPr>
    </w:p>
    <w:p w:rsidR="00E21ACD" w:rsidRDefault="00E21ACD">
      <w:pPr>
        <w:pStyle w:val="Plattetekst2"/>
        <w:rPr>
          <w:b/>
          <w:bCs/>
          <w:i w:val="0"/>
          <w:iCs w:val="0"/>
        </w:rPr>
      </w:pPr>
      <w:r>
        <w:rPr>
          <w:b/>
          <w:bCs/>
          <w:i w:val="0"/>
          <w:iCs w:val="0"/>
        </w:rPr>
        <w:t>2416.2.7 – 15 augustus 1651 op aanschrijven van jonker Cornelis Proeningh van Deventer als hoofdschout van Peelland te Helmond in de Wildeman – 20 personen [opvallend is dat de laatste kwartiersvergaderingen de dorpen ten zuiden van Eindhoven verstek laten gaan]</w:t>
      </w:r>
    </w:p>
    <w:p w:rsidR="00E21ACD" w:rsidRDefault="00E21ACD">
      <w:pPr>
        <w:pStyle w:val="Plattetekst2"/>
        <w:rPr>
          <w:i w:val="0"/>
          <w:iCs w:val="0"/>
        </w:rPr>
      </w:pPr>
    </w:p>
    <w:p w:rsidR="00E21ACD" w:rsidRDefault="00E21ACD">
      <w:pPr>
        <w:pStyle w:val="Plattetekst2"/>
        <w:rPr>
          <w:i w:val="0"/>
          <w:iCs w:val="0"/>
        </w:rPr>
      </w:pPr>
      <w:r>
        <w:rPr>
          <w:i w:val="0"/>
          <w:iCs w:val="0"/>
        </w:rPr>
        <w:t>1.</w:t>
      </w:r>
    </w:p>
    <w:p w:rsidR="00E21ACD" w:rsidRDefault="00E21ACD">
      <w:pPr>
        <w:pStyle w:val="Plattetekst2"/>
        <w:rPr>
          <w:i w:val="0"/>
          <w:iCs w:val="0"/>
        </w:rPr>
      </w:pPr>
      <w:r>
        <w:rPr>
          <w:i w:val="0"/>
          <w:iCs w:val="0"/>
        </w:rPr>
        <w:t>Op basis van een resolutie van de SG dd. 19 mei 1651 wordt een voorstel gedaan om eni</w:t>
      </w:r>
      <w:r>
        <w:rPr>
          <w:i w:val="0"/>
          <w:iCs w:val="0"/>
        </w:rPr>
        <w:t xml:space="preserve">gen uit deze vergadering af te vaardigen om te staan over het overleveren en inventariseren van de stukken, papieren en documenten betreffende het kwartier van Peelland, berustende onder griffier OTTO DE VISSCHERE als </w:t>
      </w:r>
      <w:r>
        <w:rPr>
          <w:b/>
          <w:bCs/>
          <w:i w:val="0"/>
          <w:iCs w:val="0"/>
        </w:rPr>
        <w:t>gewezen</w:t>
      </w:r>
      <w:r>
        <w:rPr>
          <w:i w:val="0"/>
          <w:iCs w:val="0"/>
        </w:rPr>
        <w:t xml:space="preserve"> griffier in de kwartierscomme. JOHANNES PIETERSON is de huidige griffier en wil de stukken inkijken en onderzoeken, ook mede in verband met de specificaties van de Visschere. De kwartierscomme bevindt zich in de kerk van Helmond en de afgevaardigden krijgen een sleutel van deze kwartie</w:t>
      </w:r>
      <w:r>
        <w:rPr>
          <w:i w:val="0"/>
          <w:iCs w:val="0"/>
        </w:rPr>
        <w:t>rscomme om die te bewaren in naam van het kwartier en tot voldoening en contentement van eenieder.</w:t>
      </w:r>
    </w:p>
    <w:p w:rsidR="00E21ACD" w:rsidRDefault="00E21ACD">
      <w:pPr>
        <w:pStyle w:val="Plattetekst2"/>
        <w:rPr>
          <w:i w:val="0"/>
          <w:iCs w:val="0"/>
        </w:rPr>
      </w:pPr>
    </w:p>
    <w:p w:rsidR="00E21ACD" w:rsidRDefault="00E21ACD">
      <w:pPr>
        <w:pStyle w:val="Plattetekst2"/>
        <w:rPr>
          <w:i w:val="0"/>
          <w:iCs w:val="0"/>
        </w:rPr>
      </w:pPr>
      <w:r>
        <w:t>De comparanten vaardigen de volgende personen af: dhr. Isaak van BATTEM, dhr. Bartholomeus VAN HEESSEL en mr. Wolfert IDELETH.</w:t>
      </w:r>
    </w:p>
    <w:p w:rsidR="00E21ACD" w:rsidRDefault="00E21ACD">
      <w:pPr>
        <w:pStyle w:val="Plattetekst2"/>
        <w:rPr>
          <w:i w:val="0"/>
          <w:iCs w:val="0"/>
        </w:rPr>
      </w:pPr>
    </w:p>
    <w:p w:rsidR="00E21ACD" w:rsidRDefault="00E21ACD">
      <w:pPr>
        <w:pStyle w:val="Plattetekst2"/>
        <w:rPr>
          <w:i w:val="0"/>
          <w:iCs w:val="0"/>
        </w:rPr>
      </w:pPr>
      <w:r>
        <w:rPr>
          <w:i w:val="0"/>
          <w:iCs w:val="0"/>
        </w:rPr>
        <w:t xml:space="preserve">‘item alsoo de dorpen van Geldrop, Sesgehuchten, Heese, Leende, Budel ende Maris Soerendonck trachten hen aff te scheijden van desen quartiere ende voorthaen egeene beschrijvingen noch compartien te willen sijn subject, maer alleenlick te maecken eene scheuringe, seditie ende oproer </w:t>
      </w:r>
      <w:r>
        <w:rPr>
          <w:i w:val="0"/>
          <w:iCs w:val="0"/>
        </w:rPr>
        <w:t>tusschen den gemeijnten strijdende tegen alle oude usantien, ordonnantien ende hercoemen gelijck daerover bij de vs. dorpen alreede sekeren proceduere is begonnen voor den Ed: Rade van Brabant ende want sulck alsoo soude wesen ende int effect gebrocht worden soude strecken tot groote ruïne ende disordren van den quartiere, sullen die comparanten oversulcx resolveren als boven</w:t>
      </w:r>
    </w:p>
    <w:p w:rsidR="00E21ACD" w:rsidRDefault="00E21ACD">
      <w:pPr>
        <w:pStyle w:val="Plattetekst2"/>
        <w:rPr>
          <w:i w:val="0"/>
          <w:iCs w:val="0"/>
        </w:rPr>
      </w:pPr>
    </w:p>
    <w:p w:rsidR="00E21ACD" w:rsidRDefault="00E21ACD">
      <w:pPr>
        <w:pStyle w:val="Plattetekst2"/>
      </w:pPr>
      <w:r>
        <w:t xml:space="preserve">de comparanten des quartiers van Peelandt voor soo veel hun is aengaende hebben tot vervolgingh van dese saecke ter plaetse so daer </w:t>
      </w:r>
      <w:r>
        <w:t xml:space="preserve">sulcx behooren sal gecommitteert ende geauthoriseert jonker CORNELIS PROUNINGH schouthet des voors. quartiers alsoe men niet van meyninghe is eenighe seditien oft scheuringh int quartier gedooge behoudelick dat sulcx niet en sal strecken tot eenige belastinghe vanden verdere quartier </w:t>
      </w:r>
    </w:p>
    <w:p w:rsidR="00E21ACD" w:rsidRDefault="00E21ACD">
      <w:pPr>
        <w:pStyle w:val="Plattetekst2"/>
      </w:pPr>
      <w:r>
        <w:t xml:space="preserve"> </w:t>
      </w:r>
    </w:p>
    <w:p w:rsidR="00E21ACD" w:rsidRDefault="00E21ACD">
      <w:pPr>
        <w:pStyle w:val="Plattetekst"/>
      </w:pPr>
      <w:r>
        <w:t>2416.2.8 – 7 october 1651 – op aanschrijven van jonker Cornelis Prouningh van Deventer hoofdschout van Peelland binnen de stad Helmond ten huize van de weduwe van Joost Bexc in de Wildeman</w:t>
      </w:r>
    </w:p>
    <w:p w:rsidR="00E21ACD" w:rsidRDefault="00E21ACD"/>
    <w:p w:rsidR="00E21ACD" w:rsidRDefault="00E21ACD">
      <w:r>
        <w:t>1.</w:t>
      </w:r>
    </w:p>
    <w:p w:rsidR="00E21ACD" w:rsidRDefault="00E21ACD">
      <w:r>
        <w:t>Men heeft een rekest vertoond m</w:t>
      </w:r>
      <w:r>
        <w:t>et een bijgevoegde deductie door die van ’s-Hertogenbosch gepresenteerd aan de Geunieerde Provincien om het platteland te mogen regeren staatsgewijs of te quotiseren volgens haar welgevallen. De voorzitter stelt voor dat het hoognodig is personen af te vaardigen om hier een standpunt over in te nemen en deze plannen tegen te gaan ,want als de stad het platteland wil regeren naar haar welgevallen en quotiseren zo hoog of laag als het en goed dunkt, kan dit leiden tot totale ruïne en bederf van het platteland</w:t>
      </w:r>
      <w:r>
        <w:t xml:space="preserve"> maar ook tot een ‘eeuwich slavernije’. De andere kwartieren hebben hiertoe al bekwame personen afgevaardigd en verzocht om in Peelland zo spoedig mogelijk tot een keuze te komen</w:t>
      </w:r>
    </w:p>
    <w:p w:rsidR="00E21ACD" w:rsidRDefault="00E21ACD"/>
    <w:p w:rsidR="00E21ACD" w:rsidRDefault="00E21ACD">
      <w:pPr>
        <w:pStyle w:val="Plattetekst2"/>
        <w:rPr>
          <w:i w:val="0"/>
          <w:iCs w:val="0"/>
        </w:rPr>
      </w:pPr>
      <w:r>
        <w:t>de comparanten stellen voor dit te overleggen met hun ‘principalen’en voorts willen zij graag dat ook de niet verschenen dorpen hierover worden aangeschreven</w:t>
      </w:r>
    </w:p>
    <w:p w:rsidR="00E21ACD" w:rsidRDefault="00E21ACD">
      <w:pPr>
        <w:pStyle w:val="Plattetekst2"/>
        <w:rPr>
          <w:i w:val="0"/>
          <w:iCs w:val="0"/>
        </w:rPr>
      </w:pPr>
    </w:p>
    <w:p w:rsidR="00E21ACD" w:rsidRDefault="00E21ACD">
      <w:pPr>
        <w:pStyle w:val="Plattetekst2"/>
        <w:rPr>
          <w:i w:val="0"/>
          <w:iCs w:val="0"/>
        </w:rPr>
      </w:pPr>
    </w:p>
    <w:p w:rsidR="00E21ACD" w:rsidRDefault="00E21ACD">
      <w:pPr>
        <w:pStyle w:val="Plattetekst2"/>
        <w:rPr>
          <w:i w:val="0"/>
          <w:iCs w:val="0"/>
        </w:rPr>
      </w:pPr>
    </w:p>
    <w:p w:rsidR="00E21ACD" w:rsidRDefault="00E21ACD">
      <w:pPr>
        <w:pStyle w:val="Plattetekst2"/>
        <w:rPr>
          <w:i w:val="0"/>
          <w:iCs w:val="0"/>
        </w:rPr>
      </w:pPr>
      <w:r>
        <w:rPr>
          <w:i w:val="0"/>
          <w:iCs w:val="0"/>
        </w:rPr>
        <w:t>2.</w:t>
      </w:r>
    </w:p>
    <w:p w:rsidR="00E21ACD" w:rsidRDefault="00E21ACD">
      <w:pPr>
        <w:pStyle w:val="Plattetekst2"/>
        <w:rPr>
          <w:i w:val="0"/>
          <w:iCs w:val="0"/>
        </w:rPr>
      </w:pPr>
      <w:r>
        <w:rPr>
          <w:i w:val="0"/>
          <w:iCs w:val="0"/>
        </w:rPr>
        <w:t>vervolgens wordt het voorstel gedaan tegen de stad in te gaan inzake appelaties en contradicties tegen het platteland wat ingaat tegen de oude privileges die het platte</w:t>
      </w:r>
      <w:r>
        <w:rPr>
          <w:i w:val="0"/>
          <w:iCs w:val="0"/>
        </w:rPr>
        <w:t>land van ouden tijden bezit en door de hoogloffelijken destijds zijn vergund, die men met kracht moet blijven verdedigen</w:t>
      </w:r>
    </w:p>
    <w:p w:rsidR="00E21ACD" w:rsidRDefault="00E21ACD">
      <w:pPr>
        <w:pStyle w:val="Plattetekst2"/>
        <w:rPr>
          <w:i w:val="0"/>
          <w:iCs w:val="0"/>
        </w:rPr>
      </w:pPr>
    </w:p>
    <w:p w:rsidR="00E21ACD" w:rsidRDefault="00E21ACD">
      <w:pPr>
        <w:pStyle w:val="Plattetekst2"/>
        <w:rPr>
          <w:i w:val="0"/>
          <w:iCs w:val="0"/>
        </w:rPr>
      </w:pPr>
      <w:r>
        <w:rPr>
          <w:i w:val="0"/>
          <w:iCs w:val="0"/>
          <w:lang w:val="en-GB"/>
        </w:rPr>
        <w:t xml:space="preserve">O. TH. </w:t>
      </w:r>
      <w:r>
        <w:rPr>
          <w:i w:val="0"/>
          <w:iCs w:val="0"/>
        </w:rPr>
        <w:t>DE VISSCHERE loco graphicus</w:t>
      </w:r>
    </w:p>
    <w:p w:rsidR="00E21ACD" w:rsidRDefault="00E21ACD">
      <w:pPr>
        <w:pStyle w:val="Plattetekst2"/>
        <w:rPr>
          <w:i w:val="0"/>
          <w:iCs w:val="0"/>
        </w:rPr>
      </w:pPr>
    </w:p>
    <w:p w:rsidR="00E21ACD" w:rsidRDefault="00E21ACD">
      <w:pPr>
        <w:pStyle w:val="Plattetekst2"/>
        <w:rPr>
          <w:b/>
          <w:bCs/>
        </w:rPr>
      </w:pPr>
      <w:r>
        <w:rPr>
          <w:b/>
          <w:bCs/>
          <w:i w:val="0"/>
          <w:iCs w:val="0"/>
        </w:rPr>
        <w:t>2416.2.9 – 25 november 1651 op aanschrijven van jonker Cornelis Prouningh van Deventer hoofdschout binnen de stad Helmond in de Wildeman</w:t>
      </w:r>
      <w:r>
        <w:rPr>
          <w:b/>
          <w:bCs/>
        </w:rPr>
        <w:t xml:space="preserve"> </w:t>
      </w:r>
    </w:p>
    <w:p w:rsidR="00E21ACD" w:rsidRDefault="00E21ACD"/>
    <w:p w:rsidR="00E21ACD" w:rsidRDefault="00E21ACD">
      <w:r>
        <w:t>1.</w:t>
      </w:r>
    </w:p>
    <w:p w:rsidR="00E21ACD" w:rsidRDefault="00E21ACD">
      <w:r>
        <w:t>Schrijven van de admiraliteit van Rotterdam ingebracht door de hoofdschout, waarin men van de kwartieren van de meierij beschouwt als ‘vrij ende exempt van de licenten daer van niet meer en resteert als ’t lichte</w:t>
      </w:r>
      <w:r>
        <w:t>n d’acten daerover gepasseert welcke soude behoiren te geschieden door den heere convoijmr. LUYS tot ’s-Hertogenbosdch residerende myts betaelende de gerechtelicke oncosten over d’impeteren der selver acte geresen, soo sullen de vs. comparanten gelieve te resolveren ende oick iemanden committeren over de vs. acte te lichten ende d’oncosten te betaelen gelijck sulcx by andere quartieren oock is geschiet’</w:t>
      </w:r>
    </w:p>
    <w:p w:rsidR="00E21ACD" w:rsidRDefault="00E21ACD"/>
    <w:p w:rsidR="00E21ACD" w:rsidRDefault="00E21ACD">
      <w:pPr>
        <w:pStyle w:val="Plattetekst2"/>
      </w:pPr>
      <w:r>
        <w:t>de comparanten willen dit eerst bij hun principalen bekend maken om vervolgens na deliberatie daarover e</w:t>
      </w:r>
      <w:r>
        <w:t>en besluit te nemen en wederom ter vergadering komen na 8 dagen te weten 2 december</w:t>
      </w:r>
    </w:p>
    <w:p w:rsidR="00E21ACD" w:rsidRDefault="00E21ACD"/>
    <w:p w:rsidR="00E21ACD" w:rsidRDefault="00E21ACD">
      <w:r>
        <w:t xml:space="preserve">2.   </w:t>
      </w:r>
    </w:p>
    <w:p w:rsidR="00E21ACD" w:rsidRDefault="00E21ACD">
      <w:r>
        <w:t xml:space="preserve">‘verders alzoo onlangs eenige vuyt desen quartiere zijn gecommitteert om te staen over t’inventariseren ende overleveringe der stucken ende pampieren desen quartiere raeckende berustende onder OTTO DE VISSCHERE als </w:t>
      </w:r>
      <w:r>
        <w:rPr>
          <w:b/>
          <w:bCs/>
        </w:rPr>
        <w:t>geweesene griffier</w:t>
      </w:r>
      <w:r>
        <w:t xml:space="preserve"> des voors. quartiers ende andere oock om t’sluyten der specificatie van den zelven de Visschere ende zoo noch eenige cleijne reekeninge ende specificaties soo van den voorn. heer hooftsch</w:t>
      </w:r>
      <w:r>
        <w:t>olis als andere sijn aff te doen’</w:t>
      </w:r>
    </w:p>
    <w:p w:rsidR="00E21ACD" w:rsidRDefault="00E21ACD"/>
    <w:p w:rsidR="00E21ACD" w:rsidRDefault="00E21ACD">
      <w:pPr>
        <w:rPr>
          <w:i/>
          <w:iCs/>
        </w:rPr>
      </w:pPr>
      <w:r>
        <w:rPr>
          <w:i/>
          <w:iCs/>
        </w:rPr>
        <w:t>men gaat accoord met de aangegeven bedragen</w:t>
      </w:r>
    </w:p>
    <w:p w:rsidR="00E21ACD" w:rsidRDefault="00E21ACD"/>
    <w:p w:rsidR="00E21ACD" w:rsidRDefault="00E21ACD">
      <w:r>
        <w:t>Ondertekend door ALBERT VALCKENAER loco griffier</w:t>
      </w:r>
    </w:p>
    <w:p w:rsidR="00E21ACD" w:rsidRDefault="00E21ACD"/>
    <w:p w:rsidR="00E21ACD" w:rsidRDefault="00E21ACD">
      <w:pPr>
        <w:pStyle w:val="Plattetekst"/>
      </w:pPr>
      <w:r>
        <w:t>2416.3.1 – op aanschrijven van de schout van Peellland dd. 2 januari ten huize van NICILAES VAN DE SANDE te Sint Oedenrode – 17 personen [de dorpen ten zuiden van Eindhoven worden hier niet vermeld]</w:t>
      </w:r>
    </w:p>
    <w:p w:rsidR="00E21ACD" w:rsidRDefault="00E21ACD"/>
    <w:p w:rsidR="00E21ACD" w:rsidRDefault="00E21ACD">
      <w:r>
        <w:t>1.</w:t>
      </w:r>
    </w:p>
    <w:p w:rsidR="00E21ACD" w:rsidRDefault="00E21ACD">
      <w:r>
        <w:t>de beslissing in de zaak van het afdoen van de licenten is op 25 november aangehouden tot de volgende vergadering en zou nu moeten vallen, maar de comparanten verzoeken de kwartie</w:t>
      </w:r>
      <w:r>
        <w:t>rschout ieder dorp hiervan een acte of authentieke kopie te overhandigen, zodat men goedkeuring kan geven aan een bedrag van 100 pattacons.</w:t>
      </w:r>
    </w:p>
    <w:p w:rsidR="00E21ACD" w:rsidRDefault="00E21ACD"/>
    <w:p w:rsidR="00E21ACD" w:rsidRDefault="00E21ACD"/>
    <w:p w:rsidR="00E21ACD" w:rsidRDefault="00E21ACD"/>
    <w:p w:rsidR="00E21ACD" w:rsidRDefault="00E21ACD"/>
    <w:p w:rsidR="00E21ACD" w:rsidRDefault="00E21ACD"/>
    <w:p w:rsidR="00E21ACD" w:rsidRDefault="00E21ACD">
      <w:pPr>
        <w:pStyle w:val="Plattetekst"/>
      </w:pPr>
      <w:r>
        <w:t xml:space="preserve">2416.3.2 op 29 februari 1652 – op aanschrijven van jonker Prouningh te Helmond ten huize van de weduwe van Joost Becx – 27 personen </w:t>
      </w:r>
    </w:p>
    <w:p w:rsidR="00E21ACD" w:rsidRDefault="00E21ACD">
      <w:r>
        <w:t xml:space="preserve"> </w:t>
      </w:r>
    </w:p>
    <w:p w:rsidR="00E21ACD" w:rsidRDefault="00E21ACD">
      <w:r>
        <w:t>1.</w:t>
      </w:r>
    </w:p>
    <w:p w:rsidR="00E21ACD" w:rsidRDefault="00E21ACD">
      <w:r>
        <w:t>‘voor eerst alsoo wij verstaen dat die van den Bosch noch continueren in haere sollicitatien tegen het plattelant gelyck lestmael voor desen is geproponeert ende de vergaderinge op het hoochste voorgedragen ende gerecommandeert d</w:t>
      </w:r>
      <w:r>
        <w:t>aer tegens yemanden te committeren om neffens de gecommitteerden der andere quartieren daertegens te gaen ende haer Ho: Mo: te onderrichten om de totale ruïne deser plattelanden te voorcomen, soo wort nochmael de vergaderinge gerecommandeert haer de saecke te rharte te nemen end eijmanden neffens den officier te committeren om op het spoedichsten neffens de gecommitteerden der andere quartieren hen te vervoegen naer sGravenhage om eendrachtelicken tegen te gaen het voornemen van die ons ruïne in dese ende a</w:t>
      </w:r>
      <w:r>
        <w:t xml:space="preserve">ndere saecken tot haeren profijte sijn soeckende etc. ende dat oock degenen die gecommitteert worden sullen weeren soo veele doenlyck alle swaricheyt die den quartiere mochten overcomen – </w:t>
      </w:r>
    </w:p>
    <w:p w:rsidR="00E21ACD" w:rsidRDefault="00E21ACD"/>
    <w:p w:rsidR="00E21ACD" w:rsidRDefault="00E21ACD">
      <w:r>
        <w:t xml:space="preserve">item dat men volgens de resolutie van haer Ho: Mo: dd. 19 mei 1651 stelle gecommitteerden deses quartiers gelyck van ouder gewoonten altoos is geschiet om alle cleijne saecken des quartiers neffens den officier af te doen om te verhoeden de groote oncosten der heele vergaringen des quartiers ende dat op sulcken voet als </w:t>
      </w:r>
      <w:r>
        <w:t xml:space="preserve">naer ouder gewoonten is geuseert ende men nu sal beraemen tot welvaert der ingesetenen des quartiers -    </w:t>
      </w:r>
    </w:p>
    <w:p w:rsidR="00E21ACD" w:rsidRDefault="00E21ACD"/>
    <w:p w:rsidR="00E21ACD" w:rsidRDefault="00E21ACD">
      <w:r>
        <w:t xml:space="preserve">item dat ingevolge der selver resolutie ordonnere om de stucken ende bescheeden rekening resolutien ende repartitieboecken als andersins gelyck de gene daer toe gecommitteert hebben by malcanderen geinventariseert te brengen in des quartierscomme ende resolveren waer het beste sijn sal om de comme oft archier te stellen ende te doen verblijven om meeste versekertheijt te sijn’ </w:t>
      </w:r>
    </w:p>
    <w:p w:rsidR="00E21ACD" w:rsidRDefault="00E21ACD"/>
    <w:p w:rsidR="00E21ACD" w:rsidRDefault="00E21ACD">
      <w:pPr>
        <w:pStyle w:val="Plattetekst2"/>
      </w:pPr>
      <w:r>
        <w:t xml:space="preserve">de comparanten willen </w:t>
      </w:r>
      <w:r>
        <w:t xml:space="preserve">over deze punten nog overleg met hun principalen en over acht dagen kan dan de finale beslissing vallen nl. donderdag 7 maart </w:t>
      </w:r>
    </w:p>
    <w:p w:rsidR="00E21ACD" w:rsidRDefault="00E21ACD"/>
    <w:p w:rsidR="00E21ACD" w:rsidRDefault="00E21ACD">
      <w:r>
        <w:t>ondertekend door J. PIETERSON</w:t>
      </w:r>
    </w:p>
    <w:p w:rsidR="00E21ACD" w:rsidRDefault="00E21ACD"/>
    <w:p w:rsidR="00E21ACD" w:rsidRDefault="00E21ACD">
      <w:pPr>
        <w:pStyle w:val="Plattetekst"/>
      </w:pPr>
      <w:r>
        <w:t>2416.3.3 – 7 maart 1652 – op aanschrijven van jonker Cornelis Prouningh te Helmond in de Wildeman – 28 personen</w:t>
      </w:r>
    </w:p>
    <w:p w:rsidR="00E21ACD" w:rsidRDefault="00E21ACD"/>
    <w:p w:rsidR="00E21ACD" w:rsidRDefault="00E21ACD">
      <w:r>
        <w:t>1.</w:t>
      </w:r>
    </w:p>
    <w:p w:rsidR="00E21ACD" w:rsidRDefault="00E21ACD">
      <w:r>
        <w:t>wederom wordt het agendapunt ingebracht over de intentie van de stad ‘sBosch en de andere kwartieren hebben blijkbaar al afgevaardigden gekozen – dit punt wordt nog ’n keer aangehouden</w:t>
      </w:r>
    </w:p>
    <w:p w:rsidR="00E21ACD" w:rsidRDefault="00E21ACD"/>
    <w:p w:rsidR="00E21ACD" w:rsidRDefault="00E21ACD">
      <w:r>
        <w:t>2.</w:t>
      </w:r>
    </w:p>
    <w:p w:rsidR="00E21ACD" w:rsidRDefault="00E21ACD">
      <w:r>
        <w:t>‘iten alzoo den dorpen ende vlecken van desen qu</w:t>
      </w:r>
      <w:r>
        <w:t>artiere aen OTTO DE VISSCHERE voor desen griffier van den quartiere ende als de Heer JOHANNES PIETERSON als tegenwoordige griffier voor hen jaerlicx tractement ende verdient loon noch merckelick ten achteren zijn, soo sal een yder int particulier gelieven niet te faljeren van alle tacherheden totten laesten december des voorleden jaers 1651 incluis te commen betaelen ende voldoen tegens den twelffden deser bynnen Aerle ten huijse van sr. BARTOLOMEUS VAN HEESSEL out secretaris aldair op peene ende by gebreec</w:t>
      </w:r>
      <w:r>
        <w:t>ke van dien dat men de onwillige by sommatie ende executie daer toe sal senden volgens brieven van executionales.</w:t>
      </w:r>
    </w:p>
    <w:p w:rsidR="00E21ACD" w:rsidRDefault="00E21ACD"/>
    <w:p w:rsidR="00E21ACD" w:rsidRDefault="00E21ACD">
      <w:r>
        <w:t>Ondertekend door O. TH. DE VISSCHERE loco graphicus</w:t>
      </w:r>
    </w:p>
    <w:p w:rsidR="00E21ACD" w:rsidRDefault="00E21ACD"/>
    <w:p w:rsidR="00E21ACD" w:rsidRDefault="00E21ACD">
      <w:pPr>
        <w:pStyle w:val="Plattetekst"/>
      </w:pPr>
      <w:r>
        <w:t>2416.3.4 – 8 april 1652 – op aanschrijven van jonker Cornelis Prouningh van Deventer te Helmond in de Wildeman – 22 personen</w:t>
      </w:r>
    </w:p>
    <w:p w:rsidR="00E21ACD" w:rsidRDefault="00E21ACD"/>
    <w:p w:rsidR="00E21ACD" w:rsidRDefault="00E21ACD">
      <w:r>
        <w:t>1.</w:t>
      </w:r>
    </w:p>
    <w:p w:rsidR="00E21ACD" w:rsidRDefault="00E21ACD">
      <w:r>
        <w:t>het overbrengen van de stukken en documenten naar de kwartierscomme wordt als agendapunt aangehouden omdat griffier PIETERSON niet aanwezig is vanwege een reis naar Den Haag</w:t>
      </w:r>
    </w:p>
    <w:p w:rsidR="00E21ACD" w:rsidRDefault="00E21ACD"/>
    <w:p w:rsidR="00E21ACD" w:rsidRDefault="00E21ACD">
      <w:r>
        <w:t>2.</w:t>
      </w:r>
    </w:p>
    <w:p w:rsidR="00E21ACD" w:rsidRDefault="00E21ACD">
      <w:r>
        <w:t xml:space="preserve">het aanstellen van 6 à 7 personen om </w:t>
      </w:r>
      <w:r>
        <w:t>allerhande kleine zaken af te handelen voor het kwartier zoals dat ‘van allen ouden tijden geweest is’ om zo de grote excessieve kosten der gehele vergadering van het kwartier te kunnen ontlopen en ieder van die personen zou een sleutel van de kwartierscomme moeten hebben – ook dit punt wordt nog aangehouden</w:t>
      </w:r>
    </w:p>
    <w:p w:rsidR="00E21ACD" w:rsidRDefault="00E21ACD"/>
    <w:p w:rsidR="00E21ACD" w:rsidRDefault="00E21ACD">
      <w:r>
        <w:t>3.</w:t>
      </w:r>
    </w:p>
    <w:p w:rsidR="00E21ACD" w:rsidRDefault="00E21ACD">
      <w:r>
        <w:t>men zal enige personen moeten afvaardigen om een rescriptie op te stellen tegen het rekest van het dorp Sint Oedenrode en voorts wil men graag bij de Ho: Mo: bepleiten dat men het kwartier laat blij</w:t>
      </w:r>
      <w:r>
        <w:t>ven ‘bij haer oude usantien ende lofflycke privilegien’ en de andere kwartieren hebben verzocht hen te assisteren in Den Haag bij het bespreken van gewichtige zaken om daarmee ‘verdere plagen te ontgaen’</w:t>
      </w:r>
    </w:p>
    <w:p w:rsidR="00E21ACD" w:rsidRDefault="00E21ACD"/>
    <w:p w:rsidR="00E21ACD" w:rsidRDefault="00E21ACD">
      <w:r>
        <w:t>4.</w:t>
      </w:r>
    </w:p>
    <w:p w:rsidR="00E21ACD" w:rsidRDefault="00E21ACD">
      <w:r>
        <w:t>‘item versoeckt den officier voors. van de comparanten te mogen hebben eene attestatie dat de vergaderinge des quartiers voor desen geschiet wettich ende nootsakelyck is geweest tot nu toe ende alsoo de beschrijvinge te recht is geschiet byden officier deses quartiers’</w:t>
      </w:r>
    </w:p>
    <w:p w:rsidR="00E21ACD" w:rsidRDefault="00E21ACD"/>
    <w:p w:rsidR="00E21ACD" w:rsidRDefault="00E21ACD">
      <w:r>
        <w:t>O. TH. DE VISSCHERE loco graphicu</w:t>
      </w:r>
      <w:r>
        <w:t>s</w:t>
      </w:r>
    </w:p>
    <w:p w:rsidR="00E21ACD" w:rsidRDefault="00E21ACD"/>
    <w:p w:rsidR="00E21ACD" w:rsidRDefault="00E21ACD">
      <w:pPr>
        <w:pStyle w:val="Plattetekst"/>
      </w:pPr>
      <w:r>
        <w:t xml:space="preserve">2416.3.5 – 31 mei 1652 op aanschrijven van jonker Prouningh van Deventer te Helmond in de Wildeman – 27 personen  </w:t>
      </w:r>
    </w:p>
    <w:p w:rsidR="00E21ACD" w:rsidRDefault="00E21ACD">
      <w:r>
        <w:t xml:space="preserve"> </w:t>
      </w:r>
    </w:p>
    <w:p w:rsidR="00E21ACD" w:rsidRDefault="00E21ACD">
      <w:r>
        <w:t>1.</w:t>
      </w:r>
    </w:p>
    <w:p w:rsidR="00E21ACD" w:rsidRDefault="00E21ACD">
      <w:r>
        <w:t>voorgelezen is een iteratief rekest met appostille dd. 15 november 1651 van ADOLPH BECX licenciaat in de rechten en door de kwartiersbode rondgebracht</w:t>
      </w:r>
    </w:p>
    <w:p w:rsidR="00E21ACD" w:rsidRDefault="00E21ACD"/>
    <w:p w:rsidR="00E21ACD" w:rsidRDefault="00E21ACD">
      <w:pPr>
        <w:pStyle w:val="Plattetekst2"/>
      </w:pPr>
      <w:r>
        <w:t>de comparanten benoemen als afgevaardigden mr. Laurens Volders oud secretaris van Asten die over de in het rekest aangehaalde kwestie goed is geïnformeerd</w:t>
      </w:r>
    </w:p>
    <w:p w:rsidR="00E21ACD" w:rsidRDefault="00E21ACD"/>
    <w:p w:rsidR="00E21ACD" w:rsidRDefault="00E21ACD">
      <w:r>
        <w:t>2.</w:t>
      </w:r>
    </w:p>
    <w:p w:rsidR="00E21ACD" w:rsidRDefault="00E21ACD">
      <w:r>
        <w:t xml:space="preserve">voorts worden vier artikelen voorgelezen ter instantie van GOSEWIJN VAN WESEL </w:t>
      </w:r>
      <w:r>
        <w:t>betreffende de ontvangst van de H.Geestgoederen waarover de comparanten een besluit moeten nemen – dit punt wordt aangehouden tot de volgende vergadering.</w:t>
      </w:r>
    </w:p>
    <w:p w:rsidR="00E21ACD" w:rsidRDefault="00E21ACD"/>
    <w:p w:rsidR="00E21ACD" w:rsidRDefault="00E21ACD">
      <w:r>
        <w:t xml:space="preserve">Ondertekend door O. TH. DE VISSCHERE </w:t>
      </w:r>
    </w:p>
    <w:p w:rsidR="00E21ACD" w:rsidRDefault="00E21ACD"/>
    <w:p w:rsidR="00E21ACD" w:rsidRDefault="00E21ACD">
      <w:r>
        <w:t>bij deze notulen zitten de volgende stukken:</w:t>
      </w:r>
    </w:p>
    <w:p w:rsidR="00E21ACD" w:rsidRDefault="00E21ACD"/>
    <w:p w:rsidR="00E21ACD" w:rsidRDefault="00E21ACD">
      <w:r>
        <w:t>Onderges. regierders der plaetsen steden vlecken ende dorpen inden quartiere van Peelandt meijerie van ‘sHertogenbosch, eeniegelijck desen beteeckent hebbende als vervangende voorseijde pla[e]tsen overwegen hebbende alles slants costuymen, previlegien ende rechten van Br</w:t>
      </w:r>
      <w:r>
        <w:t>abant mitsgaders andere landen staende onder de souvereijniteyt van haer Ho: Mo: ten regaerde van de administratie van de ARMEGOEDEREN van outs bedient zijnde door ingesetenen van de respective pla[e]tsen waer onder de arme sorteren ende ingesien hebbende de confusie welcke soude volgen door het administreren van een persoon alleen de armen van het geheele quartier, soo sulcx is pretenderende GOSEWIJN VAN WESEL rentmr. vanden APPOSTELHUYSE onder den dorpe van Mierlo, soo ist dat de gelijcke comparanten dess</w:t>
      </w:r>
      <w:r>
        <w:t>elffs quartiers eendrachtelijck hebben goetgevonden omme soodanige confusie voor te commen t’selve te doen remonstreren door dese neffens gaende gecommitteerde soo weghen de polecie als kercke alles volgens oude usantie</w:t>
      </w:r>
    </w:p>
    <w:p w:rsidR="00E21ACD" w:rsidRDefault="00E21ACD"/>
    <w:p w:rsidR="00E21ACD" w:rsidRDefault="00E21ACD">
      <w:r>
        <w:t>ende dese alsoo voorgelesen zijnde aende regierders van ider dorp des voors. quartiers van Peelandt tot het uytvoeren van dese gecommitteert gelijck sij committeren myts desen de Eerwerdige Heer Cornelis COSTIUS predicant der stadt Helmont ende neffens hem mr. Laurens VOLDERS out secretaris</w:t>
      </w:r>
      <w:r>
        <w:t xml:space="preserve"> tot Asten, gevende de selve specialen last omme hun met de eerste gelegentheyt te transporteren naer ‘sGravenhage ten eijnde dat haer Ho: Mo: door de zelve gecommitteerde behoorlyck mochten geinformeert worden omme te doen etc. – medE geloovende de zelve onse gecommitteerde te houden costeloos ende schadeloos, geloovende t’geene in dese saecken sullen besioneeren naer te commen’</w:t>
      </w:r>
    </w:p>
    <w:p w:rsidR="00E21ACD" w:rsidRDefault="00E21ACD"/>
    <w:p w:rsidR="00E21ACD" w:rsidRDefault="00E21ACD">
      <w:r>
        <w:t>Daaronder volgens de plaatsen van Peelland met ‘gesien’</w:t>
      </w:r>
    </w:p>
    <w:p w:rsidR="00E21ACD" w:rsidRDefault="00E21ACD"/>
    <w:p w:rsidR="00E21ACD" w:rsidRDefault="00E21ACD">
      <w:r>
        <w:t>Ondertekend door Albert de VALCKENAER bij absentie van de griffier</w:t>
      </w:r>
    </w:p>
    <w:p w:rsidR="00E21ACD" w:rsidRDefault="00E21ACD"/>
    <w:p w:rsidR="00E21ACD" w:rsidRDefault="00E21ACD">
      <w:r>
        <w:t>Daa</w:t>
      </w:r>
      <w:r>
        <w:t>rna volgt de INSTRUCTIE voor Gooswyn van WESELL bestaande uit de volgende vier artikelen:</w:t>
      </w:r>
    </w:p>
    <w:p w:rsidR="00E21ACD" w:rsidRDefault="00E21ACD">
      <w:r>
        <w:t>1.</w:t>
      </w:r>
    </w:p>
    <w:p w:rsidR="00E21ACD" w:rsidRDefault="00E21ACD">
      <w:r>
        <w:t xml:space="preserve"> ‘item is te vreden te wesen om met het quartier te treden in accord: om te sien off men tsamenderhant conde overcomen over een seeckere tractement jaerlycx   </w:t>
      </w:r>
    </w:p>
    <w:p w:rsidR="00E21ACD" w:rsidRDefault="00E21ACD"/>
    <w:p w:rsidR="00E21ACD" w:rsidRDefault="00E21ACD">
      <w:r>
        <w:t>2.</w:t>
      </w:r>
    </w:p>
    <w:p w:rsidR="00E21ACD" w:rsidRDefault="00E21ACD">
      <w:r>
        <w:t>item dat de goederen sullen werden verpacht bij den voornoemden van Wesel ten overstaen van de Heylige Geestmeesters ende die daer toe syn gerecht</w:t>
      </w:r>
    </w:p>
    <w:p w:rsidR="00E21ACD" w:rsidRDefault="00E21ACD"/>
    <w:p w:rsidR="00E21ACD" w:rsidRDefault="00E21ACD">
      <w:r>
        <w:t>3.</w:t>
      </w:r>
    </w:p>
    <w:p w:rsidR="00E21ACD" w:rsidRDefault="00E21ACD">
      <w:r>
        <w:t xml:space="preserve">item dat van Wesel sal commen over het tdoen der reeckeninge van de Heijlige Geestmeesters nochtans dat </w:t>
      </w:r>
      <w:r>
        <w:t>hem van Wesel in tijts daer werden gewaerschout gedaen om deen den anderen fatsoenlick te volgen</w:t>
      </w:r>
    </w:p>
    <w:p w:rsidR="00E21ACD" w:rsidRDefault="00E21ACD"/>
    <w:p w:rsidR="00E21ACD" w:rsidRDefault="00E21ACD">
      <w:r>
        <w:t>4.</w:t>
      </w:r>
    </w:p>
    <w:p w:rsidR="00E21ACD" w:rsidRDefault="00E21ACD">
      <w:r>
        <w:t xml:space="preserve">dat den rentmeester van Wesel sal sijn geautoriseert om de achterstaende verloopen, pachten te weten 4-5 ende meer jaeren in te vorderen nochtans buyten schaede vanden armen hier op elck point antwoort verwachtende in mergyne van desen’. </w:t>
      </w:r>
    </w:p>
    <w:p w:rsidR="00E21ACD" w:rsidRDefault="00E21ACD"/>
    <w:p w:rsidR="00E21ACD" w:rsidRDefault="00E21ACD"/>
    <w:p w:rsidR="00E21ACD" w:rsidRDefault="00E21ACD">
      <w:pPr>
        <w:pStyle w:val="Plattetekst"/>
      </w:pPr>
      <w:r>
        <w:t>2416.3.6 – 27 augustus 1652 – op aanschrijven van jonker Cornelis Proeningh kwartierschout te Helmond in de Wildeman ‘dachvaertsgeweijse’ te vergaderen – 29 personen</w:t>
      </w:r>
    </w:p>
    <w:p w:rsidR="00E21ACD" w:rsidRDefault="00E21ACD"/>
    <w:p w:rsidR="00E21ACD" w:rsidRDefault="00E21ACD">
      <w:r>
        <w:t>Hie</w:t>
      </w:r>
      <w:r>
        <w:t>r staat in de notulen de merkwaardige zinsnede:</w:t>
      </w:r>
    </w:p>
    <w:p w:rsidR="00E21ACD" w:rsidRDefault="00E21ACD">
      <w:pPr>
        <w:pStyle w:val="Plattetekst"/>
        <w:rPr>
          <w:i/>
          <w:iCs/>
        </w:rPr>
      </w:pPr>
      <w:r>
        <w:rPr>
          <w:i/>
          <w:iCs/>
        </w:rPr>
        <w:t xml:space="preserve">“het en heeft de comparanten niet geliefft naer eenige propositie te luijsteren, veele min te resolveren”. </w:t>
      </w:r>
    </w:p>
    <w:p w:rsidR="00E21ACD" w:rsidRDefault="00E21ACD"/>
    <w:p w:rsidR="00E21ACD" w:rsidRDefault="00E21ACD">
      <w:pPr>
        <w:pStyle w:val="Plattetekst"/>
      </w:pPr>
      <w:r>
        <w:t>2416.3.7 – op 17 october 1652 op aanschrijven van jonker Cornelis Prouningh te Helmond in de Wildeman – 22 personen [dorpen bezuiden Eindhoven waren er weer niet]</w:t>
      </w:r>
    </w:p>
    <w:p w:rsidR="00E21ACD" w:rsidRDefault="00E21ACD"/>
    <w:p w:rsidR="00E21ACD" w:rsidRDefault="00E21ACD">
      <w:r>
        <w:t>Wederom een merkwaardig uitspraak waaruit men voorzichtig zou mogen concluderen dat men ergens in een impasse verkeert:</w:t>
      </w:r>
    </w:p>
    <w:p w:rsidR="00E21ACD" w:rsidRDefault="00E21ACD">
      <w:pPr>
        <w:pStyle w:val="Plattetekst3"/>
      </w:pPr>
      <w:r>
        <w:t xml:space="preserve">“Op dese vergaederinge is niet geproponeert oft geresolveert, alsoo de </w:t>
      </w:r>
      <w:r>
        <w:t>comparanten hen nieuwerinx toe te verstaen wilde geven ende alsoo inutil gescheijden”.</w:t>
      </w:r>
    </w:p>
    <w:p w:rsidR="00E21ACD" w:rsidRDefault="00E21ACD"/>
    <w:p w:rsidR="00E21ACD" w:rsidRDefault="00E21ACD">
      <w:pPr>
        <w:pStyle w:val="Plattetekst"/>
      </w:pPr>
      <w:r>
        <w:t>2416.3.8 – op 17 december 1652 na een convocatie van jonker Cornelis Proeningh te Helmond in de Wildeman – 23 personen</w:t>
      </w:r>
    </w:p>
    <w:p w:rsidR="00E21ACD" w:rsidRDefault="00E21ACD"/>
    <w:p w:rsidR="00E21ACD" w:rsidRDefault="00E21ACD">
      <w:r>
        <w:t>“Propositie – slaen de voors. comparanten t’selve aff ende willen daer nyet inne treden, mede protesterende den hoofftscholtis van sijn devoir”.</w:t>
      </w:r>
    </w:p>
    <w:p w:rsidR="00E21ACD" w:rsidRDefault="00E21ACD"/>
    <w:p w:rsidR="00E21ACD" w:rsidRDefault="00E21ACD">
      <w:r>
        <w:t>is mede geproponeert seeckere aenschrivens van den Ed: Heeren commissarissen RAESFELT ende andere de dato den 16 october 1652 aengaende de persoonen by de Ed:</w:t>
      </w:r>
      <w:r>
        <w:t xml:space="preserve"> heeren beschreven tot ‘sHertogenbosch de welcke persoonen door aenschryvens versoecken heure vacatien ende verteringe namentlick Goort Michielsen van MEREVOIRT, Matheus ROEFS, Jan van den BERCH, de wed: Willem van EMPEL, Daniel SYBOSCH [dubieus] – wordt door de comparanten geaccepteerd.</w:t>
      </w:r>
    </w:p>
    <w:p w:rsidR="00E21ACD" w:rsidRDefault="00E21ACD"/>
    <w:p w:rsidR="00E21ACD" w:rsidRDefault="00E21ACD">
      <w:r>
        <w:t>O. TH. DE VISSCHERE loco graphicus</w:t>
      </w:r>
    </w:p>
    <w:p w:rsidR="00E21ACD" w:rsidRDefault="00E21ACD"/>
    <w:p w:rsidR="00E21ACD" w:rsidRDefault="00E21ACD">
      <w:pPr>
        <w:pStyle w:val="Plattetekst"/>
      </w:pPr>
      <w:r>
        <w:t>2416.4.1 – op 3 februari 1653 op convocatie van jonker Cornelis Proeningh te Helmond in de Wildeman -  30 personen</w:t>
      </w:r>
    </w:p>
    <w:p w:rsidR="00E21ACD" w:rsidRDefault="00E21ACD">
      <w:r>
        <w:t xml:space="preserve"> </w:t>
      </w:r>
    </w:p>
    <w:p w:rsidR="00E21ACD" w:rsidRDefault="00E21ACD">
      <w:r>
        <w:t>In de vergadering is een acte voorgelezen uit de periode van gouverne</w:t>
      </w:r>
      <w:r>
        <w:t>ur van GROBBENDONK dd. 24 februari 1617 waaruit blijkt dat de gouverneur elke maand van de kwartieren een bedrag uitgekeerd kreeg van 300 gulden, wat op jaarbasis 3600 gulden betekent, een praktijk die ook tijdens de oorlog is voortgezet. Nu is van BREDERODE gouverneur maar men is na de verovering van de stad ‘sBosch achtergeraakt in deze betaling, alsmede in de jaarlijkse levering van stro voor de in garnizoen zijnde soldaten volgens een resolutie van 25 november 1630.</w:t>
      </w:r>
    </w:p>
    <w:p w:rsidR="00E21ACD" w:rsidRDefault="00E21ACD"/>
    <w:p w:rsidR="00E21ACD" w:rsidRDefault="00E21ACD">
      <w:pPr>
        <w:pStyle w:val="Plattetekst2"/>
        <w:rPr>
          <w:i w:val="0"/>
          <w:iCs w:val="0"/>
        </w:rPr>
      </w:pPr>
      <w:r>
        <w:t>de comparanten gaan akkoord met de c</w:t>
      </w:r>
      <w:r>
        <w:t>ontinuatie van deze betaling en er zal een repartitie opgesteld worden</w:t>
      </w:r>
    </w:p>
    <w:p w:rsidR="00E21ACD" w:rsidRDefault="00E21ACD">
      <w:pPr>
        <w:pStyle w:val="Plattetekst2"/>
        <w:rPr>
          <w:i w:val="0"/>
          <w:iCs w:val="0"/>
        </w:rPr>
      </w:pPr>
    </w:p>
    <w:p w:rsidR="00E21ACD" w:rsidRDefault="00E21ACD">
      <w:pPr>
        <w:pStyle w:val="Plattetekst2"/>
        <w:rPr>
          <w:i w:val="0"/>
          <w:iCs w:val="0"/>
        </w:rPr>
      </w:pPr>
      <w:r>
        <w:rPr>
          <w:i w:val="0"/>
          <w:iCs w:val="0"/>
        </w:rPr>
        <w:t>Ondertekend J. PIETERSON</w:t>
      </w:r>
    </w:p>
    <w:p w:rsidR="00E21ACD" w:rsidRDefault="00E21ACD">
      <w:pPr>
        <w:pStyle w:val="Plattetekst2"/>
        <w:rPr>
          <w:i w:val="0"/>
          <w:iCs w:val="0"/>
        </w:rPr>
      </w:pPr>
    </w:p>
    <w:p w:rsidR="00E21ACD" w:rsidRDefault="00E21ACD">
      <w:pPr>
        <w:pStyle w:val="Plattetekst2"/>
        <w:rPr>
          <w:i w:val="0"/>
          <w:iCs w:val="0"/>
        </w:rPr>
      </w:pPr>
      <w:r>
        <w:rPr>
          <w:i w:val="0"/>
          <w:iCs w:val="0"/>
        </w:rPr>
        <w:t xml:space="preserve">Bovendien worden op deze vergaderingen de volgende personen afgevaardigd nl. de kwartierschout zelf, de heer Johan PIETERSON president van de stad Helmond, jonker Joost NAGELS schepen te Sint Oedenrode, de heer LUS drossaard van Heeze en Leende, jonker Jacob Aelbert PROUNINGH stadhouder van Erp, Veghel en Schijndel, Otto Theodorus de VISSCHERE oud schout en secretaris van de heerlijkheid Deurne en oud griffier </w:t>
      </w:r>
      <w:r>
        <w:rPr>
          <w:i w:val="0"/>
          <w:iCs w:val="0"/>
        </w:rPr>
        <w:t xml:space="preserve">van het kwartier Peelland, Hendrik Dirk de GREEFF oud schout van Nuenen en Gerwen, Mr. Laurens VOLDERS oud secretaris van Asten, en Sr. Bartholomeus van HE[E]SSEL secretaris te Aarle om samen ‘te concipieren ende te raemen soodaenich reglement als de zelve sullen bevinden te behooren tot dienste ende onderhoudinge van goede polecie in desen voors. quartiere ende sulcx gedaen aenden quartiere op den alsdan naestvolgende vergaderinge voor te draghen om geapprobeert te worden’. Ondertekend door Pieterson. </w:t>
      </w:r>
    </w:p>
    <w:p w:rsidR="00E21ACD" w:rsidRDefault="00E21ACD">
      <w:pPr>
        <w:pStyle w:val="Plattetekst2"/>
        <w:rPr>
          <w:i w:val="0"/>
          <w:iCs w:val="0"/>
        </w:rPr>
      </w:pPr>
    </w:p>
    <w:p w:rsidR="00E21ACD" w:rsidRDefault="00E21ACD">
      <w:pPr>
        <w:pStyle w:val="Plattetekst2"/>
        <w:rPr>
          <w:i w:val="0"/>
          <w:iCs w:val="0"/>
        </w:rPr>
      </w:pPr>
      <w:r>
        <w:rPr>
          <w:i w:val="0"/>
          <w:iCs w:val="0"/>
        </w:rPr>
        <w:t>Vo</w:t>
      </w:r>
      <w:r>
        <w:rPr>
          <w:i w:val="0"/>
          <w:iCs w:val="0"/>
        </w:rPr>
        <w:t>lgt een  ander schrijven met de volgende inhoud:</w:t>
      </w:r>
    </w:p>
    <w:p w:rsidR="00E21ACD" w:rsidRDefault="00E21ACD">
      <w:pPr>
        <w:pStyle w:val="Plattetekst2"/>
        <w:rPr>
          <w:i w:val="0"/>
          <w:iCs w:val="0"/>
        </w:rPr>
      </w:pPr>
      <w:r>
        <w:rPr>
          <w:i w:val="0"/>
          <w:iCs w:val="0"/>
        </w:rPr>
        <w:t>“Alzoo sijn Ex</w:t>
      </w:r>
      <w:r>
        <w:rPr>
          <w:i w:val="0"/>
          <w:iCs w:val="0"/>
          <w:vertAlign w:val="superscript"/>
        </w:rPr>
        <w:t>tie</w:t>
      </w:r>
      <w:r>
        <w:rPr>
          <w:i w:val="0"/>
          <w:iCs w:val="0"/>
        </w:rPr>
        <w:t xml:space="preserve"> van BREDERODE veltmaerschalck generaell der Vereenichde Nederlanden collonel ritmeester gouverneur der stadt ende meijerije van sHertogenbosch inden gepasseerden oorloge het quartier Peelandt meenichvuldige diensten ende faveuren hadde bewesen ende bij die vant voors. quartier gestelt zijnde in consideratie dat sijn hoochgemelte ex</w:t>
      </w:r>
      <w:r>
        <w:rPr>
          <w:i w:val="0"/>
          <w:iCs w:val="0"/>
          <w:vertAlign w:val="superscript"/>
        </w:rPr>
        <w:t>tie</w:t>
      </w:r>
      <w:r>
        <w:rPr>
          <w:i w:val="0"/>
          <w:iCs w:val="0"/>
        </w:rPr>
        <w:t xml:space="preserve"> continuelyck geweest is over de tweeentwintich jaeren gouverneur der voors. stadt ende meijerije ende gedure</w:t>
      </w:r>
      <w:r>
        <w:rPr>
          <w:i w:val="0"/>
          <w:iCs w:val="0"/>
        </w:rPr>
        <w:t>nde dien tijt altijt heeft gehouden ende doen houden seer goede ordre over het crij[g]svolck van de garnisoenen der voors. stadt ende meijerije ende diversche goede diensten ende faveuren den voors. quartiere bewesen, sonder tselve voor syn particulier ergens sunderlinge mede belast te hebben, soo ist dat het voors. quartier op huyden dachvaerts gewijse vergadert zijnde voor de diensten ende faveuren hier voren vermelt gemoveert zijn geweest aen zijn hoochgemelte Ex</w:t>
      </w:r>
      <w:r>
        <w:rPr>
          <w:i w:val="0"/>
          <w:iCs w:val="0"/>
          <w:vertAlign w:val="superscript"/>
        </w:rPr>
        <w:t>tie</w:t>
      </w:r>
      <w:r>
        <w:rPr>
          <w:i w:val="0"/>
          <w:iCs w:val="0"/>
        </w:rPr>
        <w:t xml:space="preserve"> te presenteren als de zelve doende sij</w:t>
      </w:r>
      <w:r>
        <w:rPr>
          <w:i w:val="0"/>
          <w:iCs w:val="0"/>
        </w:rPr>
        <w:t>n bij desen maentlyck te betaelen hun contingent in drie hondert gulden als den Heere Baron van GRABENDONCK [lees: Gobbendonk] opden xxiiii february xvi</w:t>
      </w:r>
      <w:r>
        <w:rPr>
          <w:i w:val="0"/>
          <w:iCs w:val="0"/>
          <w:vertAlign w:val="superscript"/>
        </w:rPr>
        <w:t>c</w:t>
      </w:r>
      <w:r>
        <w:rPr>
          <w:i w:val="0"/>
          <w:iCs w:val="0"/>
        </w:rPr>
        <w:t xml:space="preserve"> xvii [1617] bijde gecommitteerde van weghen de meijerije voors. voor servicegelt is toegevoecht ende dat zoo langhe sijn meergemelte Ex</w:t>
      </w:r>
      <w:r>
        <w:rPr>
          <w:i w:val="0"/>
          <w:iCs w:val="0"/>
          <w:vertAlign w:val="superscript"/>
        </w:rPr>
        <w:t>tie</w:t>
      </w:r>
      <w:r>
        <w:rPr>
          <w:i w:val="0"/>
          <w:iCs w:val="0"/>
        </w:rPr>
        <w:t xml:space="preserve"> sal sijn gouverneur van de voors. stadt ende langer nyet sonder dat het selve eenichsints sal worden getrocken in consequentie van eenige nacomelingen off andere gouverneurs mits tselve geschiet alleenlijck uyt goede af</w:t>
      </w:r>
      <w:r>
        <w:rPr>
          <w:i w:val="0"/>
          <w:iCs w:val="0"/>
        </w:rPr>
        <w:t>fectie die hij voor alle faveur ende goede diensten van den zelven ontfangen gedurende sijne gouvernemente, dwelck sijn hoochgemelte Ex</w:t>
      </w:r>
      <w:r>
        <w:rPr>
          <w:i w:val="0"/>
          <w:iCs w:val="0"/>
          <w:vertAlign w:val="superscript"/>
        </w:rPr>
        <w:t>tie</w:t>
      </w:r>
      <w:r>
        <w:rPr>
          <w:i w:val="0"/>
          <w:iCs w:val="0"/>
        </w:rPr>
        <w:t xml:space="preserve"> op de voors. conditien oock heeft geaccepteert ende alzoo dese acte tot meerder verseeckerheijt vanden vs. quartiere geteeckent neffens onse gecommitteerdens die dese voors. acte aen Sijn Ex</w:t>
      </w:r>
      <w:r>
        <w:rPr>
          <w:i w:val="0"/>
          <w:iCs w:val="0"/>
          <w:vertAlign w:val="superscript"/>
        </w:rPr>
        <w:t>tie</w:t>
      </w:r>
      <w:r>
        <w:rPr>
          <w:i w:val="0"/>
          <w:iCs w:val="0"/>
        </w:rPr>
        <w:t xml:space="preserve"> hebben toegebracht – Actum den iii february 1653 – ondertekend J. Pieterson</w:t>
      </w:r>
    </w:p>
    <w:p w:rsidR="00E21ACD" w:rsidRDefault="00E21ACD">
      <w:pPr>
        <w:pStyle w:val="Plattetekst2"/>
        <w:rPr>
          <w:i w:val="0"/>
          <w:iCs w:val="0"/>
        </w:rPr>
      </w:pPr>
    </w:p>
    <w:p w:rsidR="00E21ACD" w:rsidRDefault="00E21ACD">
      <w:pPr>
        <w:pStyle w:val="Plattetekst2"/>
        <w:rPr>
          <w:b/>
          <w:bCs/>
          <w:i w:val="0"/>
          <w:iCs w:val="0"/>
        </w:rPr>
      </w:pPr>
      <w:r>
        <w:rPr>
          <w:b/>
          <w:bCs/>
          <w:i w:val="0"/>
          <w:iCs w:val="0"/>
        </w:rPr>
        <w:t>2416.4.2 – 6 maart 1653 op aanschrijven van jonker Cornelis Proeningh te Helmond in de Wildeman – 23 p</w:t>
      </w:r>
      <w:r>
        <w:rPr>
          <w:b/>
          <w:bCs/>
          <w:i w:val="0"/>
          <w:iCs w:val="0"/>
        </w:rPr>
        <w:t>ersonen [Budel Heeze Leende etc. niet aanwezig]</w:t>
      </w:r>
    </w:p>
    <w:p w:rsidR="00E21ACD" w:rsidRDefault="00E21ACD">
      <w:pPr>
        <w:pStyle w:val="Plattetekst2"/>
        <w:rPr>
          <w:i w:val="0"/>
          <w:iCs w:val="0"/>
        </w:rPr>
      </w:pPr>
    </w:p>
    <w:p w:rsidR="00E21ACD" w:rsidRDefault="00E21ACD">
      <w:pPr>
        <w:pStyle w:val="Plattetekst2"/>
        <w:rPr>
          <w:i w:val="0"/>
          <w:iCs w:val="0"/>
        </w:rPr>
      </w:pPr>
      <w:r>
        <w:rPr>
          <w:i w:val="0"/>
          <w:iCs w:val="0"/>
        </w:rPr>
        <w:t>De comparanten hebben ter vergadering het rapport gehoord van de Heer Cornelis COSTIUS predikant van Helmond en Laurens VOLDERS oud secretaris te Asten inzake de administratie der ARMENGOEDEREN of H.GEESTGOEDEREN in de onderscheiden dorpen door Gooswinus van WESEL. Beide heren zijn bedankt voor hun inspanningen.</w:t>
      </w:r>
    </w:p>
    <w:p w:rsidR="00E21ACD" w:rsidRDefault="00E21ACD">
      <w:pPr>
        <w:pStyle w:val="Plattetekst2"/>
        <w:rPr>
          <w:i w:val="0"/>
          <w:iCs w:val="0"/>
        </w:rPr>
      </w:pPr>
    </w:p>
    <w:p w:rsidR="00E21ACD" w:rsidRDefault="00E21ACD">
      <w:pPr>
        <w:pStyle w:val="Plattetekst2"/>
        <w:rPr>
          <w:i w:val="0"/>
          <w:iCs w:val="0"/>
        </w:rPr>
      </w:pPr>
      <w:r>
        <w:rPr>
          <w:i w:val="0"/>
          <w:iCs w:val="0"/>
        </w:rPr>
        <w:t xml:space="preserve">O. TH. DE VISSCHERE </w:t>
      </w:r>
    </w:p>
    <w:p w:rsidR="00E21ACD" w:rsidRDefault="00E21ACD">
      <w:pPr>
        <w:pStyle w:val="Plattetekst2"/>
        <w:rPr>
          <w:i w:val="0"/>
          <w:iCs w:val="0"/>
        </w:rPr>
      </w:pPr>
    </w:p>
    <w:p w:rsidR="00E21ACD" w:rsidRDefault="00E21ACD">
      <w:pPr>
        <w:pStyle w:val="Plattetekst2"/>
        <w:rPr>
          <w:b/>
          <w:bCs/>
          <w:i w:val="0"/>
          <w:iCs w:val="0"/>
        </w:rPr>
      </w:pPr>
      <w:r>
        <w:rPr>
          <w:b/>
          <w:bCs/>
          <w:i w:val="0"/>
          <w:iCs w:val="0"/>
        </w:rPr>
        <w:t>2416.4.3 – 29 april 1653 – geen presentielijst opgenomen.</w:t>
      </w:r>
    </w:p>
    <w:p w:rsidR="00E21ACD" w:rsidRDefault="00E21ACD">
      <w:pPr>
        <w:pStyle w:val="Plattetekst2"/>
        <w:rPr>
          <w:i w:val="0"/>
          <w:iCs w:val="0"/>
        </w:rPr>
      </w:pPr>
    </w:p>
    <w:p w:rsidR="00E21ACD" w:rsidRDefault="00E21ACD">
      <w:pPr>
        <w:pStyle w:val="Plattetekst2"/>
        <w:rPr>
          <w:i w:val="0"/>
          <w:iCs w:val="0"/>
        </w:rPr>
      </w:pPr>
      <w:r>
        <w:rPr>
          <w:i w:val="0"/>
          <w:iCs w:val="0"/>
        </w:rPr>
        <w:t xml:space="preserve">1. </w:t>
      </w:r>
    </w:p>
    <w:p w:rsidR="00E21ACD" w:rsidRDefault="00E21ACD">
      <w:pPr>
        <w:pStyle w:val="Plattetekst2"/>
        <w:rPr>
          <w:i w:val="0"/>
          <w:iCs w:val="0"/>
        </w:rPr>
      </w:pPr>
      <w:r>
        <w:rPr>
          <w:i w:val="0"/>
          <w:iCs w:val="0"/>
        </w:rPr>
        <w:t xml:space="preserve">Voorgelezen wordt het door gecommitteerden ontworpen reglement </w:t>
      </w:r>
      <w:r>
        <w:rPr>
          <w:i w:val="0"/>
          <w:iCs w:val="0"/>
        </w:rPr>
        <w:t>van 2 april 1653 en een besluit wordt hierover verwacht</w:t>
      </w:r>
    </w:p>
    <w:p w:rsidR="00E21ACD" w:rsidRDefault="00E21ACD">
      <w:pPr>
        <w:pStyle w:val="Plattetekst2"/>
        <w:rPr>
          <w:i w:val="0"/>
          <w:iCs w:val="0"/>
        </w:rPr>
      </w:pPr>
    </w:p>
    <w:p w:rsidR="00E21ACD" w:rsidRDefault="00E21ACD">
      <w:pPr>
        <w:pStyle w:val="Plattetekst2"/>
        <w:rPr>
          <w:i w:val="0"/>
          <w:iCs w:val="0"/>
        </w:rPr>
      </w:pPr>
      <w:r>
        <w:rPr>
          <w:i w:val="0"/>
          <w:iCs w:val="0"/>
        </w:rPr>
        <w:t>de comparanten hebben het reglement gezien en horen voorlezen en ratificeren het met de belofte het op alle punten na te komen; ook de dorpen beneden Eindhoven beloven zich aan dit reglement te houden</w:t>
      </w:r>
    </w:p>
    <w:p w:rsidR="00E21ACD" w:rsidRDefault="00E21ACD">
      <w:pPr>
        <w:pStyle w:val="Plattetekst2"/>
        <w:rPr>
          <w:i w:val="0"/>
          <w:iCs w:val="0"/>
        </w:rPr>
      </w:pPr>
    </w:p>
    <w:p w:rsidR="00E21ACD" w:rsidRDefault="00E21ACD">
      <w:pPr>
        <w:pStyle w:val="Plattetekst2"/>
        <w:rPr>
          <w:i w:val="0"/>
          <w:iCs w:val="0"/>
        </w:rPr>
      </w:pPr>
      <w:r>
        <w:rPr>
          <w:i w:val="0"/>
          <w:iCs w:val="0"/>
        </w:rPr>
        <w:t>2.</w:t>
      </w:r>
    </w:p>
    <w:p w:rsidR="00E21ACD" w:rsidRDefault="00E21ACD">
      <w:pPr>
        <w:pStyle w:val="Plattetekst2"/>
        <w:rPr>
          <w:i w:val="0"/>
          <w:iCs w:val="0"/>
        </w:rPr>
      </w:pPr>
      <w:r>
        <w:rPr>
          <w:i w:val="0"/>
          <w:iCs w:val="0"/>
        </w:rPr>
        <w:t xml:space="preserve">de insinuatie in een iteratief rekest van Jan Diericx de GROOT te Gerwen ten laste van het kwartier aan de Raad van Brabant te ’s-Gravenhage waarover ook al een proces hangende is bij de Raad van Brabant te Brussel vervolgd door mr. Wolphart IDELETH </w:t>
      </w:r>
      <w:r>
        <w:rPr>
          <w:i w:val="0"/>
          <w:iCs w:val="0"/>
        </w:rPr>
        <w:t>stadhouder van Someren; Ideleth wordt namens het kwartier verzocht om ook de procedure in Den Haag te volgen tot ontlasting van het kwartier</w:t>
      </w:r>
    </w:p>
    <w:p w:rsidR="00E21ACD" w:rsidRDefault="00E21ACD">
      <w:pPr>
        <w:pStyle w:val="Plattetekst2"/>
        <w:rPr>
          <w:i w:val="0"/>
          <w:iCs w:val="0"/>
        </w:rPr>
      </w:pPr>
    </w:p>
    <w:p w:rsidR="00E21ACD" w:rsidRDefault="00E21ACD">
      <w:pPr>
        <w:pStyle w:val="Plattetekst2"/>
        <w:rPr>
          <w:i w:val="0"/>
          <w:iCs w:val="0"/>
        </w:rPr>
      </w:pPr>
      <w:r>
        <w:rPr>
          <w:i w:val="0"/>
          <w:iCs w:val="0"/>
        </w:rPr>
        <w:t>3.</w:t>
      </w:r>
    </w:p>
    <w:p w:rsidR="00E21ACD" w:rsidRDefault="00E21ACD">
      <w:pPr>
        <w:pStyle w:val="Plattetekst2"/>
        <w:rPr>
          <w:i w:val="0"/>
          <w:iCs w:val="0"/>
        </w:rPr>
      </w:pPr>
      <w:r>
        <w:rPr>
          <w:i w:val="0"/>
          <w:iCs w:val="0"/>
        </w:rPr>
        <w:t>Ook wordt gesproken over een rekest ingediend door Peter HUYBERTS van GELDROP burger van de stad Helmond om als bode de kwartiersbrieven naar Den Haag te mogen brengen en aan particulieren, waarvoor hij arbeidsloon vraagt – hem wordt alle 14 dagen 25 gulden zowel ’s zomers als ’s winters toegezegd voor al z’n reizen en men gaat er van uit dat hij de brieven getrouw</w:t>
      </w:r>
      <w:r>
        <w:rPr>
          <w:i w:val="0"/>
          <w:iCs w:val="0"/>
        </w:rPr>
        <w:t xml:space="preserve"> zal bestellen</w:t>
      </w:r>
    </w:p>
    <w:p w:rsidR="00E21ACD" w:rsidRDefault="00E21ACD">
      <w:pPr>
        <w:pStyle w:val="Plattetekst2"/>
        <w:rPr>
          <w:i w:val="0"/>
          <w:iCs w:val="0"/>
        </w:rPr>
      </w:pPr>
    </w:p>
    <w:p w:rsidR="00E21ACD" w:rsidRDefault="00E21ACD">
      <w:pPr>
        <w:pStyle w:val="Plattetekst2"/>
        <w:rPr>
          <w:i w:val="0"/>
          <w:iCs w:val="0"/>
        </w:rPr>
      </w:pPr>
      <w:r>
        <w:rPr>
          <w:i w:val="0"/>
          <w:iCs w:val="0"/>
        </w:rPr>
        <w:t>O. Th. de VISSCHERE</w:t>
      </w:r>
    </w:p>
    <w:p w:rsidR="00E21ACD" w:rsidRDefault="00E21ACD">
      <w:pPr>
        <w:pStyle w:val="Plattetekst2"/>
        <w:rPr>
          <w:i w:val="0"/>
          <w:iCs w:val="0"/>
        </w:rPr>
      </w:pPr>
    </w:p>
    <w:p w:rsidR="00E21ACD" w:rsidRDefault="00E21ACD">
      <w:pPr>
        <w:pStyle w:val="Plattetekst2"/>
        <w:rPr>
          <w:b/>
          <w:bCs/>
          <w:i w:val="0"/>
          <w:iCs w:val="0"/>
        </w:rPr>
      </w:pPr>
      <w:r>
        <w:rPr>
          <w:b/>
          <w:bCs/>
          <w:i w:val="0"/>
          <w:iCs w:val="0"/>
        </w:rPr>
        <w:t>2416.4.4 – 27 juni 1653 – op aanschrijven van jonker Cornelis Proeningh te Helmond in de Wildeman – 22 personen [regio Eindhoven ontbreekt weer]</w:t>
      </w:r>
    </w:p>
    <w:p w:rsidR="00E21ACD" w:rsidRDefault="00E21ACD">
      <w:pPr>
        <w:pStyle w:val="Plattetekst2"/>
        <w:rPr>
          <w:i w:val="0"/>
          <w:iCs w:val="0"/>
        </w:rPr>
      </w:pPr>
    </w:p>
    <w:p w:rsidR="00E21ACD" w:rsidRDefault="00E21ACD">
      <w:pPr>
        <w:pStyle w:val="Plattetekst2"/>
        <w:rPr>
          <w:i w:val="0"/>
          <w:iCs w:val="0"/>
        </w:rPr>
      </w:pPr>
      <w:r>
        <w:rPr>
          <w:i w:val="0"/>
          <w:iCs w:val="0"/>
        </w:rPr>
        <w:t>1.</w:t>
      </w:r>
    </w:p>
    <w:p w:rsidR="00E21ACD" w:rsidRDefault="00E21ACD">
      <w:pPr>
        <w:pStyle w:val="Plattetekst2"/>
        <w:rPr>
          <w:i w:val="0"/>
          <w:iCs w:val="0"/>
        </w:rPr>
      </w:pPr>
      <w:r>
        <w:rPr>
          <w:i w:val="0"/>
          <w:iCs w:val="0"/>
        </w:rPr>
        <w:t>de kwartierschout overlegt met de aanwezigen over het afweren van de aangekondigde verpondingen zoals blijkt uit een brieven zoals die van agent van den BROECK van 7 mei 1653 waarin wordt gewaarschuwd dat de heren van Holland in d evergadering van de Ho: Mo: hebben voorgesteld niet alleen de verponding maar ook de 200</w:t>
      </w:r>
      <w:r>
        <w:rPr>
          <w:i w:val="0"/>
          <w:iCs w:val="0"/>
          <w:vertAlign w:val="superscript"/>
        </w:rPr>
        <w:t>ste</w:t>
      </w:r>
      <w:r>
        <w:rPr>
          <w:i w:val="0"/>
          <w:iCs w:val="0"/>
        </w:rPr>
        <w:t xml:space="preserve"> pen</w:t>
      </w:r>
      <w:r>
        <w:rPr>
          <w:i w:val="0"/>
          <w:iCs w:val="0"/>
        </w:rPr>
        <w:t>ning in te voeren volgens de Hollandse lijst als ook in een brief van de stad Groningen van 3 mei 1653; men wilde nieuwe belastingen invoeren o.a. om de kosten op te vangen van de Engelse oorlogen</w:t>
      </w:r>
    </w:p>
    <w:p w:rsidR="00E21ACD" w:rsidRDefault="00E21ACD">
      <w:pPr>
        <w:pStyle w:val="Plattetekst2"/>
        <w:rPr>
          <w:i w:val="0"/>
          <w:iCs w:val="0"/>
        </w:rPr>
      </w:pPr>
    </w:p>
    <w:p w:rsidR="00E21ACD" w:rsidRDefault="00E21ACD">
      <w:pPr>
        <w:pStyle w:val="Plattetekst2"/>
      </w:pPr>
      <w:r>
        <w:t>de comparanten verklaren dat wanneer de andere kwartieren een besluit hebben genomen om iemand af te vaardigen ter onderhandeling dit kwartier ‘hen de goede handt sal bieden’, een goede bekwame afgevaardigde zullen kiezen en dat de kwartierschout hen zou meedelen wie het is.</w:t>
      </w:r>
    </w:p>
    <w:p w:rsidR="00E21ACD" w:rsidRDefault="00E21ACD">
      <w:pPr>
        <w:pStyle w:val="Plattetekst2"/>
        <w:rPr>
          <w:i w:val="0"/>
          <w:iCs w:val="0"/>
        </w:rPr>
      </w:pPr>
    </w:p>
    <w:p w:rsidR="00E21ACD" w:rsidRDefault="00E21ACD">
      <w:pPr>
        <w:pStyle w:val="Plattetekst2"/>
        <w:rPr>
          <w:b/>
          <w:bCs/>
          <w:i w:val="0"/>
          <w:iCs w:val="0"/>
        </w:rPr>
      </w:pPr>
      <w:r>
        <w:rPr>
          <w:b/>
          <w:bCs/>
          <w:i w:val="0"/>
          <w:iCs w:val="0"/>
        </w:rPr>
        <w:t>2416.4.4 bis – 4 augustus 1653 – geen</w:t>
      </w:r>
      <w:r>
        <w:rPr>
          <w:b/>
          <w:bCs/>
          <w:i w:val="0"/>
          <w:iCs w:val="0"/>
        </w:rPr>
        <w:t xml:space="preserve"> presentielijst.</w:t>
      </w:r>
    </w:p>
    <w:p w:rsidR="00E21ACD" w:rsidRDefault="00E21ACD">
      <w:pPr>
        <w:pStyle w:val="Plattetekst2"/>
        <w:rPr>
          <w:i w:val="0"/>
          <w:iCs w:val="0"/>
        </w:rPr>
      </w:pPr>
    </w:p>
    <w:p w:rsidR="00E21ACD" w:rsidRDefault="00E21ACD">
      <w:pPr>
        <w:pStyle w:val="Plattetekst2"/>
        <w:rPr>
          <w:i w:val="0"/>
          <w:iCs w:val="0"/>
        </w:rPr>
      </w:pPr>
      <w:r>
        <w:rPr>
          <w:i w:val="0"/>
          <w:iCs w:val="0"/>
        </w:rPr>
        <w:t>“Voorders alsoo de dorpen van St. Oedenrode, Vechel, Erp, Schijndel, Sonne. Breugel ende Liempde voor desen eenige oncosten hebben gedaen in ‘sGravenhage over de sollicitatie van de H.GEEST- ende ARMEGOEDEREN is die selve tot subsidie van dyen geaccordeert eene somme van 125 gulden om egalycken over den quartiere te repartiseren ende smaeldeijlen, mits dat de de selve dorpen oock sullen draegen ende betaelen hennen quote in die repartitie aen de heeren gecommitteerde namentlyck de heer COS</w:t>
      </w:r>
      <w:r>
        <w:rPr>
          <w:i w:val="0"/>
          <w:iCs w:val="0"/>
        </w:rPr>
        <w:t xml:space="preserve">TIUS predicant tot Helmont ende mr. Laureijns VOLDERS secretaris tot Asten voor desen als daertoe gecommitteert wegen dese quartiere is geaccordeert, om daermede te voorcomen alle voordere oncosten, nochtans sonder sulck te trecken in consequentie”- J. PIETERSON </w:t>
      </w:r>
    </w:p>
    <w:p w:rsidR="00E21ACD" w:rsidRDefault="00E21ACD">
      <w:pPr>
        <w:pStyle w:val="Plattetekst2"/>
        <w:rPr>
          <w:i w:val="0"/>
          <w:iCs w:val="0"/>
        </w:rPr>
      </w:pPr>
    </w:p>
    <w:p w:rsidR="00E21ACD" w:rsidRDefault="00E21ACD">
      <w:pPr>
        <w:pStyle w:val="Plattetekst2"/>
        <w:rPr>
          <w:b/>
          <w:bCs/>
          <w:i w:val="0"/>
          <w:iCs w:val="0"/>
        </w:rPr>
      </w:pPr>
      <w:r>
        <w:rPr>
          <w:b/>
          <w:bCs/>
          <w:i w:val="0"/>
          <w:iCs w:val="0"/>
        </w:rPr>
        <w:t>2416.4.5. ontbreekt in de serie</w:t>
      </w:r>
    </w:p>
    <w:p w:rsidR="00E21ACD" w:rsidRDefault="00E21ACD">
      <w:pPr>
        <w:pStyle w:val="Plattetekst2"/>
        <w:rPr>
          <w:i w:val="0"/>
          <w:iCs w:val="0"/>
        </w:rPr>
      </w:pPr>
    </w:p>
    <w:p w:rsidR="00E21ACD" w:rsidRDefault="00E21ACD">
      <w:pPr>
        <w:pStyle w:val="Plattetekst2"/>
        <w:rPr>
          <w:b/>
          <w:bCs/>
          <w:i w:val="0"/>
          <w:iCs w:val="0"/>
        </w:rPr>
      </w:pPr>
      <w:r>
        <w:rPr>
          <w:b/>
          <w:bCs/>
          <w:i w:val="0"/>
          <w:iCs w:val="0"/>
        </w:rPr>
        <w:t>2416.4.6 – 2 december 1653 op aanschrijven van jonker Cornelis Proeningh te Helmond in de Wildeman – 25 personen</w:t>
      </w:r>
    </w:p>
    <w:p w:rsidR="00E21ACD" w:rsidRDefault="00E21ACD">
      <w:pPr>
        <w:pStyle w:val="Plattetekst2"/>
        <w:rPr>
          <w:i w:val="0"/>
          <w:iCs w:val="0"/>
        </w:rPr>
      </w:pPr>
    </w:p>
    <w:p w:rsidR="00E21ACD" w:rsidRDefault="00E21ACD">
      <w:pPr>
        <w:pStyle w:val="Plattetekst2"/>
        <w:rPr>
          <w:i w:val="0"/>
          <w:iCs w:val="0"/>
        </w:rPr>
      </w:pPr>
      <w:r>
        <w:rPr>
          <w:i w:val="0"/>
          <w:iCs w:val="0"/>
        </w:rPr>
        <w:t>1.</w:t>
      </w:r>
    </w:p>
    <w:p w:rsidR="00E21ACD" w:rsidRDefault="00E21ACD">
      <w:pPr>
        <w:pStyle w:val="Plattetekst2"/>
        <w:rPr>
          <w:i w:val="0"/>
          <w:iCs w:val="0"/>
        </w:rPr>
      </w:pPr>
      <w:r>
        <w:rPr>
          <w:i w:val="0"/>
          <w:iCs w:val="0"/>
        </w:rPr>
        <w:t>Voorgelezen wordt een akte van gouverneur van BREDERODE van 29 november 1653 en aan de kwartiersc</w:t>
      </w:r>
      <w:r>
        <w:rPr>
          <w:i w:val="0"/>
          <w:iCs w:val="0"/>
        </w:rPr>
        <w:t>hout te ’s-Hertogenbosch overhandigd, waarin het kwartier ten laste wordt gelegd het onderhoud van 324 paarden en te leveren binnen de stad ’s-Hertogenbosch 8100  pond hooi nl. 25 pond per dag voor ieder paard en daarnaast in gereedheid te houden 28 welbeslagen vrachtkarren en de namen te overhandigen op een lijst</w:t>
      </w:r>
    </w:p>
    <w:p w:rsidR="00E21ACD" w:rsidRDefault="00E21ACD">
      <w:pPr>
        <w:pStyle w:val="Plattetekst2"/>
        <w:rPr>
          <w:i w:val="0"/>
          <w:iCs w:val="0"/>
        </w:rPr>
      </w:pPr>
    </w:p>
    <w:p w:rsidR="00E21ACD" w:rsidRDefault="00E21ACD">
      <w:pPr>
        <w:pStyle w:val="Plattetekst2"/>
      </w:pPr>
      <w:r>
        <w:t>de comparanten vinden dat er een poging ondernomen moet worden om van deze leverantie ontlast te worden en mocht dat niet mogelijk zijn of dan enige vermindering toegepast kan worden, mede omdat,</w:t>
      </w:r>
      <w:r>
        <w:t xml:space="preserve"> gezien de kwalijke voorraad, moeilijk aan hooi te komen is en men genoodzaakt zal worden dat buiten het kwartier te moeten gaan inkopen – de comparanten authoriseren de kwartierschout en met hem de drossaard van het land van Cranendonk en Otto de Visschere oud schout en secretaris van deurne, te gaan onderhandelen tot afwering van deze leverantie</w:t>
      </w:r>
    </w:p>
    <w:p w:rsidR="00E21ACD" w:rsidRDefault="00E21ACD">
      <w:pPr>
        <w:pStyle w:val="Plattetekst2"/>
        <w:rPr>
          <w:i w:val="0"/>
          <w:iCs w:val="0"/>
        </w:rPr>
      </w:pPr>
      <w:r>
        <w:rPr>
          <w:i w:val="0"/>
          <w:iCs w:val="0"/>
        </w:rPr>
        <w:t xml:space="preserve">    </w:t>
      </w:r>
    </w:p>
    <w:p w:rsidR="00E21ACD" w:rsidRDefault="00E21ACD">
      <w:pPr>
        <w:pStyle w:val="Plattetekst2"/>
        <w:rPr>
          <w:i w:val="0"/>
          <w:iCs w:val="0"/>
        </w:rPr>
      </w:pPr>
      <w:r>
        <w:rPr>
          <w:i w:val="0"/>
          <w:iCs w:val="0"/>
        </w:rPr>
        <w:t>2.</w:t>
      </w:r>
    </w:p>
    <w:p w:rsidR="00E21ACD" w:rsidRDefault="00E21ACD">
      <w:pPr>
        <w:pStyle w:val="Plattetekst2"/>
        <w:rPr>
          <w:i w:val="0"/>
          <w:iCs w:val="0"/>
        </w:rPr>
      </w:pPr>
      <w:r>
        <w:rPr>
          <w:i w:val="0"/>
          <w:iCs w:val="0"/>
        </w:rPr>
        <w:t>of het niet raadzaam is enige gekwalificeerde personen af te vaardigen om samen met de kwartierschout bij Brederode te gaan praten of men rondom de stad ‘</w:t>
      </w:r>
      <w:r>
        <w:rPr>
          <w:i w:val="0"/>
          <w:iCs w:val="0"/>
        </w:rPr>
        <w:t>s-Hertogenbosch niet vlotter aan hooi en karren kan komen dan op de dorpen en vlekken in Peelland het geval is en mocht dat niet zo zijn, dat men dan vermindering vraagt omdat de eis voor dit kwartier wel erg hoog is</w:t>
      </w:r>
    </w:p>
    <w:p w:rsidR="00E21ACD" w:rsidRDefault="00E21ACD">
      <w:pPr>
        <w:pStyle w:val="Plattetekst2"/>
        <w:rPr>
          <w:i w:val="0"/>
          <w:iCs w:val="0"/>
        </w:rPr>
      </w:pPr>
    </w:p>
    <w:p w:rsidR="00E21ACD" w:rsidRDefault="00E21ACD">
      <w:pPr>
        <w:pStyle w:val="Plattetekst2"/>
        <w:rPr>
          <w:i w:val="0"/>
          <w:iCs w:val="0"/>
        </w:rPr>
      </w:pPr>
      <w:r>
        <w:rPr>
          <w:i w:val="0"/>
          <w:iCs w:val="0"/>
        </w:rPr>
        <w:t>3.</w:t>
      </w:r>
    </w:p>
    <w:p w:rsidR="00E21ACD" w:rsidRDefault="00E21ACD">
      <w:pPr>
        <w:pStyle w:val="Plattetekst2"/>
        <w:rPr>
          <w:i w:val="0"/>
          <w:iCs w:val="0"/>
        </w:rPr>
      </w:pPr>
      <w:r>
        <w:rPr>
          <w:i w:val="0"/>
          <w:iCs w:val="0"/>
        </w:rPr>
        <w:t>tenslotte wordt een resolutie van de SG voorgelezen van 22 november 1653 samen met een brief van 28 november door agent van den BROECK in Den Haag aan de kwartierschout toegezodnen, waaruit blijkt dat de SG vinden dat de Meierij van ‘sBosch in plaats van de redemptiepenningen en de koningsb</w:t>
      </w:r>
      <w:r>
        <w:rPr>
          <w:i w:val="0"/>
          <w:iCs w:val="0"/>
        </w:rPr>
        <w:t>ede jaarlijks verponding gaan betalen over alle gronden en andere vaste goederen, reële belasting ten laste van de eigenaars volgens een tax van 280.000 carolusguldens en dat bij wijze van proef voor het komende jaar geïntroduceert zal worden de verpachting van de gemene middelen van consumptie op basis van de bekende Brabantse lijst, waarmee, zo vindt men, de Meierij ‘seer grootelick wort belast ende onmoegelick sal wesen sulcx te connen vuytstaen ende te betaelen ende sulcx bij desen quartiere ’t qualicks</w:t>
      </w:r>
      <w:r>
        <w:rPr>
          <w:i w:val="0"/>
          <w:iCs w:val="0"/>
        </w:rPr>
        <w:t xml:space="preserve">te, overmits de te seer hooge quotisatie ten regarde van den adneren quartieren der meijerije – soo sullen die comparanten ’t selve wel overwegende sulcx aen henne principalen remonstreren, door dyen soo men verstaet, daerinne noch eenige moderatie soude connen vallen, om daerover tegens de naeste vergaederinge te resolveren’ </w:t>
      </w:r>
    </w:p>
    <w:p w:rsidR="00E21ACD" w:rsidRDefault="00E21ACD">
      <w:pPr>
        <w:pStyle w:val="Plattetekst2"/>
        <w:rPr>
          <w:i w:val="0"/>
          <w:iCs w:val="0"/>
        </w:rPr>
      </w:pPr>
    </w:p>
    <w:p w:rsidR="00E21ACD" w:rsidRDefault="00E21ACD">
      <w:pPr>
        <w:pStyle w:val="Plattetekst2"/>
      </w:pPr>
      <w:r>
        <w:t xml:space="preserve">de comparanten hebben besloten om de griffier een kopie van deze resolutie te laten maken voor ieder dorp zodat die bekend is bij hun principalen en in de volgende vergadering wordt </w:t>
      </w:r>
      <w:r>
        <w:t xml:space="preserve">hierop teruggekomen   </w:t>
      </w:r>
    </w:p>
    <w:p w:rsidR="00E21ACD" w:rsidRDefault="00E21ACD">
      <w:pPr>
        <w:pStyle w:val="Plattetekst2"/>
        <w:rPr>
          <w:i w:val="0"/>
          <w:iCs w:val="0"/>
        </w:rPr>
      </w:pPr>
    </w:p>
    <w:p w:rsidR="00E21ACD" w:rsidRDefault="00E21ACD">
      <w:pPr>
        <w:pStyle w:val="Plattetekst2"/>
        <w:rPr>
          <w:i w:val="0"/>
          <w:iCs w:val="0"/>
        </w:rPr>
      </w:pPr>
      <w:r>
        <w:rPr>
          <w:i w:val="0"/>
          <w:iCs w:val="0"/>
        </w:rPr>
        <w:t>O. Th. de VISSCHERE</w:t>
      </w:r>
    </w:p>
    <w:p w:rsidR="00E21ACD" w:rsidRDefault="00E21ACD">
      <w:pPr>
        <w:pStyle w:val="Plattetekst2"/>
        <w:rPr>
          <w:i w:val="0"/>
          <w:iCs w:val="0"/>
        </w:rPr>
      </w:pPr>
    </w:p>
    <w:p w:rsidR="00E21ACD" w:rsidRDefault="00E21ACD">
      <w:pPr>
        <w:pStyle w:val="Plattetekst2"/>
        <w:rPr>
          <w:b/>
          <w:bCs/>
          <w:i w:val="0"/>
          <w:iCs w:val="0"/>
        </w:rPr>
      </w:pPr>
      <w:r>
        <w:rPr>
          <w:b/>
          <w:bCs/>
          <w:i w:val="0"/>
          <w:iCs w:val="0"/>
        </w:rPr>
        <w:t>2416.5.1 – 5 januari 1654 op aanschrijven van jonker Proeningh van Deventer te Helmond in de Wildeman – 23 personen</w:t>
      </w:r>
    </w:p>
    <w:p w:rsidR="00E21ACD" w:rsidRDefault="00E21ACD">
      <w:pPr>
        <w:pStyle w:val="Plattetekst2"/>
        <w:rPr>
          <w:i w:val="0"/>
          <w:iCs w:val="0"/>
        </w:rPr>
      </w:pPr>
    </w:p>
    <w:p w:rsidR="00E21ACD" w:rsidRDefault="00E21ACD">
      <w:pPr>
        <w:pStyle w:val="Plattetekst2"/>
        <w:rPr>
          <w:i w:val="0"/>
          <w:iCs w:val="0"/>
        </w:rPr>
      </w:pPr>
      <w:r>
        <w:rPr>
          <w:i w:val="0"/>
          <w:iCs w:val="0"/>
        </w:rPr>
        <w:t>“Die heeren comparanten des quartiers van Peelandt op huijden alnochmaels naer voorgaende beschrijvinge binnen de stadt van Helmont collegialiter vergadert sijnde, om volgens de propositien van wegens dese quartiere opten 2</w:t>
      </w:r>
      <w:r>
        <w:rPr>
          <w:i w:val="0"/>
          <w:iCs w:val="0"/>
          <w:vertAlign w:val="superscript"/>
        </w:rPr>
        <w:t>e</w:t>
      </w:r>
      <w:r>
        <w:rPr>
          <w:i w:val="0"/>
          <w:iCs w:val="0"/>
        </w:rPr>
        <w:t xml:space="preserve"> ende 15</w:t>
      </w:r>
      <w:r>
        <w:rPr>
          <w:i w:val="0"/>
          <w:iCs w:val="0"/>
          <w:vertAlign w:val="superscript"/>
        </w:rPr>
        <w:t>e</w:t>
      </w:r>
      <w:r>
        <w:rPr>
          <w:i w:val="0"/>
          <w:iCs w:val="0"/>
        </w:rPr>
        <w:t xml:space="preserve"> december beijde lestleden gedaen, te resolveren op de acte ende resolutie vanden Ho: Mo: heeren Staeten Generael der</w:t>
      </w:r>
      <w:r>
        <w:rPr>
          <w:i w:val="0"/>
          <w:iCs w:val="0"/>
        </w:rPr>
        <w:t xml:space="preserve"> Vereenichde Nederlanden in dato den 22 november oock lestleden, daerbij de meijerije der stadt van ’s-Hertogenbossche voor verpondinge ende reële belastingen op de vaste goederen wort ten laste geleijt eenen taux van 280.000 gulden jaerlycx  ende daerbeneffens te introduceren ende in te voeren de verpachtingingen van de consumptien, in plaetse van de redemptie ende conincxbede, vermellens de selve resolutie ende om deshalven te versoecken ende solliciteren moderatie ofte andersins soodaenige mindere belast</w:t>
      </w:r>
      <w:r>
        <w:rPr>
          <w:i w:val="0"/>
          <w:iCs w:val="0"/>
        </w:rPr>
        <w:t>inge als neffens de gecommitteerde van de andere drije quartieren der voors. meijerije tot meesten voordeele te raede sal worden bevonden, met remonstrantie van de groote armoede der meijerije hebben tot dyen eijnde gecommitteert ende geauthoriseert, committeren ende authoriseren in crachte dese mr. Wolphart IDELETH der rechten licenciaet out stadhouder en secretaris tot Someren, end emr. Bartholomeus van HEESSEL erfsecretaris van Aarle Beek etc. “.</w:t>
      </w:r>
    </w:p>
    <w:p w:rsidR="00E21ACD" w:rsidRDefault="00E21ACD">
      <w:pPr>
        <w:pStyle w:val="Plattetekst2"/>
        <w:rPr>
          <w:i w:val="0"/>
          <w:iCs w:val="0"/>
        </w:rPr>
      </w:pPr>
    </w:p>
    <w:p w:rsidR="00E21ACD" w:rsidRDefault="00E21ACD">
      <w:pPr>
        <w:pStyle w:val="Plattetekst2"/>
      </w:pPr>
      <w:r>
        <w:t xml:space="preserve">de stad Helmond en de heerlijkheid Asten tekenen protest </w:t>
      </w:r>
      <w:r>
        <w:t xml:space="preserve">aan tegen deze commissie  </w:t>
      </w:r>
    </w:p>
    <w:p w:rsidR="00E21ACD" w:rsidRDefault="00E21ACD">
      <w:pPr>
        <w:pStyle w:val="Plattetekst2"/>
        <w:rPr>
          <w:i w:val="0"/>
          <w:iCs w:val="0"/>
        </w:rPr>
      </w:pPr>
    </w:p>
    <w:p w:rsidR="00E21ACD" w:rsidRDefault="00E21ACD">
      <w:pPr>
        <w:pStyle w:val="Plattetekst2"/>
        <w:rPr>
          <w:i w:val="0"/>
          <w:iCs w:val="0"/>
        </w:rPr>
      </w:pPr>
      <w:r>
        <w:rPr>
          <w:i w:val="0"/>
          <w:iCs w:val="0"/>
        </w:rPr>
        <w:t>O. Th. de VISSCHERE loco graphicus</w:t>
      </w:r>
    </w:p>
    <w:p w:rsidR="00E21ACD" w:rsidRDefault="00E21ACD">
      <w:pPr>
        <w:pStyle w:val="Plattetekst2"/>
        <w:rPr>
          <w:i w:val="0"/>
          <w:iCs w:val="0"/>
        </w:rPr>
      </w:pPr>
    </w:p>
    <w:p w:rsidR="00E21ACD" w:rsidRDefault="00E21ACD">
      <w:pPr>
        <w:pStyle w:val="Plattetekst2"/>
        <w:rPr>
          <w:i w:val="0"/>
          <w:iCs w:val="0"/>
        </w:rPr>
      </w:pPr>
      <w:r>
        <w:rPr>
          <w:i w:val="0"/>
          <w:iCs w:val="0"/>
        </w:rPr>
        <w:t>“Alsoo op datum ondergeschreven door seeckeren omloopenden bode bij missive van den heer schouteth des quartiers van Peelandt waeren beschreven de heeren gecommitteerden des quartiers van Peelandt tott het sluijten ende affdoen der reeckeningen ende specificatien van den selven quartiere, ten deele geapostilleert ende het meestendeel der selver gecompareert sijnde, vuytgenomen de heere Pieter LUS president der stadt van ‘sHertogenbossche in den</w:t>
      </w:r>
      <w:r>
        <w:rPr>
          <w:i w:val="0"/>
          <w:iCs w:val="0"/>
        </w:rPr>
        <w:t xml:space="preserve"> naeme ende van wegen sijnen minderjaerigen soone drossart van Heese ende Leende oft oock iemant in sijnen plaetse te hebben gesonden, ende dat daer door de andere gecommitteerde niet en verstaen te procederen tott het affdoen der slever reeckeningen ende specificatien voor ende aleer de selve heere LUS mede sall compareren, ondertusschen kennelick wesende dat den heere schouteth des quartiers van Peelandt eene merckelicke somme van penningen tott laste van desen quartiere is competerende ende over lange he</w:t>
      </w:r>
      <w:r>
        <w:rPr>
          <w:i w:val="0"/>
          <w:iCs w:val="0"/>
        </w:rPr>
        <w:t xml:space="preserve">eft vuytgestaen, is goet gevonden bij provisie ten behoeve van den selven heere schouteth op reeckeninge te accorderen eene somme van 600 gulden ad 20 stuivers ieder stuck gereeckent, om egalicken over den quartiere te smaeldeijlen of repartiseren door den rentmeeste rte innen ende promptelicken te voldoen mette voirdere resolutien datt ter ierster vergaederinge tott affdoen van t’geene voors. den heere LUS present sijnde, de gecommitteerde als dan alles sullen affdoen passeren ende sluijten naer behooren, </w:t>
      </w:r>
      <w:r>
        <w:rPr>
          <w:i w:val="0"/>
          <w:iCs w:val="0"/>
        </w:rPr>
        <w:t>als wanneer de voors. provisionele repartitie van 600 gl. dus mede sal coemen in consideratie ende bij de generale worden ingetrocken ende aen de reeckening ende specificatie van den selven heere schouteth voor betaelinge te falqueren”.</w:t>
      </w:r>
    </w:p>
    <w:p w:rsidR="00E21ACD" w:rsidRDefault="00E21ACD">
      <w:pPr>
        <w:pStyle w:val="Plattetekst2"/>
        <w:rPr>
          <w:i w:val="0"/>
          <w:iCs w:val="0"/>
        </w:rPr>
      </w:pPr>
    </w:p>
    <w:p w:rsidR="00E21ACD" w:rsidRDefault="00E21ACD">
      <w:pPr>
        <w:pStyle w:val="Plattetekst2"/>
        <w:rPr>
          <w:i w:val="0"/>
          <w:iCs w:val="0"/>
        </w:rPr>
      </w:pPr>
      <w:r>
        <w:rPr>
          <w:i w:val="0"/>
          <w:iCs w:val="0"/>
        </w:rPr>
        <w:t>Ondertekend door Nagel, de Greeff, Jac. Alb. Proeningh, Volders, van Heessel en Otto de Visschere.</w:t>
      </w:r>
    </w:p>
    <w:p w:rsidR="00E21ACD" w:rsidRDefault="00E21ACD">
      <w:pPr>
        <w:pStyle w:val="Plattetekst2"/>
        <w:rPr>
          <w:i w:val="0"/>
          <w:iCs w:val="0"/>
        </w:rPr>
      </w:pPr>
    </w:p>
    <w:p w:rsidR="00E21ACD" w:rsidRDefault="00E21ACD">
      <w:pPr>
        <w:pStyle w:val="Plattetekst2"/>
        <w:rPr>
          <w:i w:val="0"/>
          <w:iCs w:val="0"/>
        </w:rPr>
      </w:pPr>
      <w:r>
        <w:rPr>
          <w:i w:val="0"/>
          <w:iCs w:val="0"/>
        </w:rPr>
        <w:t>“Ter vergadering van de heeren gecommitteerde des quartiers van Peelandt ter eenre ende Huybert CORSTIAENS schepen tot BUDEL hem voor de selve gemeijnte vervangende ter ander</w:t>
      </w:r>
      <w:r>
        <w:rPr>
          <w:i w:val="0"/>
          <w:iCs w:val="0"/>
        </w:rPr>
        <w:t>e sijde, is gecontracteert ende geaccordeert het naervolgende te weeten, datt die vande gemeijnte ende dorpen van Budel, van alsnu accepteren ende sullen achtervolgen hett REGLEMENTE wegens desen quartiere in den voorleden jaere 1653 geraempt ende gemaeckt ende voortsaen compareren, resolveren ende contribueren sullen neffens andere daer toe van hennen twegen derogerende, renocerende ende te niet doende alsulcke volmachte ende proceduere als van hennen twegen neffens die van Maerheese, Leende, heese, Sesgeh</w:t>
      </w:r>
      <w:r>
        <w:rPr>
          <w:i w:val="0"/>
          <w:iCs w:val="0"/>
        </w:rPr>
        <w:t>uchten, Geldrop als andere in ‘sGravenhage tegens den heere schouteth des quartiers van Peelandt mach sijn begonnen, ter saecke van de comparitien ende betaelinge der tauxen ende repartitien van wegen den selven quartiere, waer tegens die van den dorpe ende gemeijnte van Budel sullen vrij ende exempt sijn ende blijven van de peenen ende boeten daerinne sijlieden mits de non comparitien op de dachvaerden oft vergaederingen van de selve quartiere tot hier toe mochte sijn vervallen, de selven sullen desert sij</w:t>
      </w:r>
      <w:r>
        <w:rPr>
          <w:i w:val="0"/>
          <w:iCs w:val="0"/>
        </w:rPr>
        <w:t>n ende blijven”</w:t>
      </w:r>
    </w:p>
    <w:p w:rsidR="00E21ACD" w:rsidRDefault="00E21ACD">
      <w:pPr>
        <w:pStyle w:val="Plattetekst2"/>
        <w:rPr>
          <w:i w:val="0"/>
          <w:iCs w:val="0"/>
        </w:rPr>
      </w:pPr>
      <w:r>
        <w:rPr>
          <w:i w:val="0"/>
          <w:iCs w:val="0"/>
        </w:rPr>
        <w:t xml:space="preserve">Helmond 5 januari 1654 </w:t>
      </w:r>
    </w:p>
    <w:p w:rsidR="00E21ACD" w:rsidRDefault="00E21ACD">
      <w:pPr>
        <w:pStyle w:val="Plattetekst2"/>
        <w:rPr>
          <w:i w:val="0"/>
          <w:iCs w:val="0"/>
        </w:rPr>
      </w:pPr>
    </w:p>
    <w:p w:rsidR="00E21ACD" w:rsidRDefault="00E21ACD">
      <w:pPr>
        <w:pStyle w:val="Plattetekst2"/>
        <w:rPr>
          <w:b/>
          <w:bCs/>
          <w:i w:val="0"/>
          <w:iCs w:val="0"/>
        </w:rPr>
      </w:pPr>
      <w:r>
        <w:rPr>
          <w:b/>
          <w:bCs/>
          <w:i w:val="0"/>
          <w:iCs w:val="0"/>
        </w:rPr>
        <w:t>2416.5.2 – 27 februri 1654 op aanschrijven van jonker Cornelis Proeningh te Helmond in de Wildeman  - 27 personen [de dorpen bezuiden Eindhoven zijn er weer allemaal bij]</w:t>
      </w:r>
    </w:p>
    <w:p w:rsidR="00E21ACD" w:rsidRDefault="00E21ACD">
      <w:pPr>
        <w:pStyle w:val="Plattetekst2"/>
        <w:rPr>
          <w:i w:val="0"/>
          <w:iCs w:val="0"/>
        </w:rPr>
      </w:pPr>
    </w:p>
    <w:p w:rsidR="00E21ACD" w:rsidRDefault="00E21ACD">
      <w:pPr>
        <w:pStyle w:val="Plattetekst2"/>
        <w:rPr>
          <w:i w:val="0"/>
          <w:iCs w:val="0"/>
        </w:rPr>
      </w:pPr>
      <w:r>
        <w:rPr>
          <w:i w:val="0"/>
          <w:iCs w:val="0"/>
        </w:rPr>
        <w:t>1.</w:t>
      </w:r>
    </w:p>
    <w:p w:rsidR="00E21ACD" w:rsidRDefault="00E21ACD">
      <w:pPr>
        <w:pStyle w:val="Plattetekst2"/>
        <w:rPr>
          <w:i w:val="0"/>
          <w:iCs w:val="0"/>
        </w:rPr>
      </w:pPr>
      <w:r>
        <w:rPr>
          <w:i w:val="0"/>
          <w:iCs w:val="0"/>
        </w:rPr>
        <w:t>Rapport van IDELETH en van HEESSEL die zich de 2</w:t>
      </w:r>
      <w:r>
        <w:rPr>
          <w:i w:val="0"/>
          <w:iCs w:val="0"/>
          <w:vertAlign w:val="superscript"/>
        </w:rPr>
        <w:t>e</w:t>
      </w:r>
      <w:r>
        <w:rPr>
          <w:i w:val="0"/>
          <w:iCs w:val="0"/>
        </w:rPr>
        <w:t xml:space="preserve"> februari hebben vervoegd in de stad GRAVE bij de verpachting van de consumpties die daar is geschied door de gecommitteerden van de Raad van State over het land van CUYCK om te vernemen op welke voet het daar is zal geschieden en of er nog enige </w:t>
      </w:r>
      <w:r>
        <w:rPr>
          <w:i w:val="0"/>
          <w:iCs w:val="0"/>
        </w:rPr>
        <w:t>middelen bedacht of gevonden zouden kunnen worden ter afwending van de hoorngelden en de bezaaide morgens.</w:t>
      </w:r>
    </w:p>
    <w:p w:rsidR="00E21ACD" w:rsidRDefault="00E21ACD">
      <w:pPr>
        <w:pStyle w:val="Plattetekst2"/>
        <w:rPr>
          <w:i w:val="0"/>
          <w:iCs w:val="0"/>
        </w:rPr>
      </w:pPr>
      <w:r>
        <w:rPr>
          <w:i w:val="0"/>
          <w:iCs w:val="0"/>
        </w:rPr>
        <w:t>J. PIETERSON</w:t>
      </w:r>
    </w:p>
    <w:p w:rsidR="00E21ACD" w:rsidRDefault="00E21ACD">
      <w:pPr>
        <w:pStyle w:val="Plattetekst2"/>
        <w:rPr>
          <w:i w:val="0"/>
          <w:iCs w:val="0"/>
        </w:rPr>
      </w:pPr>
    </w:p>
    <w:p w:rsidR="00E21ACD" w:rsidRDefault="00E21ACD">
      <w:pPr>
        <w:pStyle w:val="Plattetekst2"/>
        <w:rPr>
          <w:i w:val="0"/>
          <w:iCs w:val="0"/>
        </w:rPr>
      </w:pPr>
      <w:r>
        <w:rPr>
          <w:i w:val="0"/>
          <w:iCs w:val="0"/>
        </w:rPr>
        <w:t xml:space="preserve">Op 17 februari heeft van Heessel een brief rondgestuurd via een bode om alle dorpen te laten weten dat vermindering van de lasten er niet in zat, omdat o.a. het probleem te laat ter hand is genomen en de zaken door de overheid via resoluties van de SG in feite al geregeld was. Dit bericht wordt gevolgd door het ‘gezien’ van alle dorpsvertegenwoordigers. </w:t>
      </w:r>
    </w:p>
    <w:p w:rsidR="00E21ACD" w:rsidRDefault="00E21ACD">
      <w:pPr>
        <w:pStyle w:val="Plattetekst2"/>
        <w:rPr>
          <w:i w:val="0"/>
          <w:iCs w:val="0"/>
        </w:rPr>
      </w:pPr>
    </w:p>
    <w:p w:rsidR="00E21ACD" w:rsidRDefault="00E21ACD">
      <w:pPr>
        <w:pStyle w:val="Plattetekst2"/>
        <w:rPr>
          <w:b/>
          <w:bCs/>
          <w:i w:val="0"/>
          <w:iCs w:val="0"/>
        </w:rPr>
      </w:pPr>
      <w:r>
        <w:rPr>
          <w:b/>
          <w:bCs/>
          <w:i w:val="0"/>
          <w:iCs w:val="0"/>
        </w:rPr>
        <w:t>2416.5.3 – 18 maart 1654 op aansc</w:t>
      </w:r>
      <w:r>
        <w:rPr>
          <w:b/>
          <w:bCs/>
          <w:i w:val="0"/>
          <w:iCs w:val="0"/>
        </w:rPr>
        <w:t>hrijven van jonker Proening van Deventer te Helmond in de Wildeman – 24 personen [ontbreken Geldrop , Zesgehuchten, Heeze en Leende]</w:t>
      </w:r>
    </w:p>
    <w:p w:rsidR="00E21ACD" w:rsidRDefault="00E21ACD">
      <w:pPr>
        <w:pStyle w:val="Plattetekst2"/>
        <w:rPr>
          <w:b/>
          <w:bCs/>
          <w:i w:val="0"/>
          <w:iCs w:val="0"/>
        </w:rPr>
      </w:pPr>
    </w:p>
    <w:p w:rsidR="00E21ACD" w:rsidRDefault="00E21ACD">
      <w:pPr>
        <w:pStyle w:val="Plattetekst2"/>
        <w:rPr>
          <w:i w:val="0"/>
          <w:iCs w:val="0"/>
        </w:rPr>
      </w:pPr>
      <w:r>
        <w:rPr>
          <w:i w:val="0"/>
          <w:iCs w:val="0"/>
        </w:rPr>
        <w:t>1.</w:t>
      </w:r>
    </w:p>
    <w:p w:rsidR="00E21ACD" w:rsidRDefault="00E21ACD">
      <w:pPr>
        <w:pStyle w:val="Plattetekst2"/>
        <w:rPr>
          <w:i w:val="0"/>
          <w:iCs w:val="0"/>
        </w:rPr>
      </w:pPr>
      <w:r>
        <w:rPr>
          <w:i w:val="0"/>
          <w:iCs w:val="0"/>
        </w:rPr>
        <w:t>Extract uit de resolutie van het kwartier van 18 maart n.a.v. het rapport van IDELETH en van HEESSEL die aanwezig zijn geweest bij de verpachting van de consumpties in het land van CUYK gedaan binnen de stad GRAVE op 12 maart 1654, waar zowel de horengelden als de bezaaide morgen samen zijn verpacht door de heren van de Raad van State voor een bepaald egeldsom aan de dorpe</w:t>
      </w:r>
      <w:r>
        <w:rPr>
          <w:i w:val="0"/>
          <w:iCs w:val="0"/>
        </w:rPr>
        <w:t xml:space="preserve">n en vlekken in dat district. Deze verpachting zal ook binnen de meierij van ‘sBosch plaats gaan vinden en wel voor het kwartier Peelland op 20 maart te ‘sBosch. </w:t>
      </w:r>
    </w:p>
    <w:p w:rsidR="00E21ACD" w:rsidRDefault="00E21ACD">
      <w:pPr>
        <w:pStyle w:val="Plattetekst2"/>
        <w:rPr>
          <w:i w:val="0"/>
          <w:iCs w:val="0"/>
        </w:rPr>
      </w:pPr>
      <w:r>
        <w:rPr>
          <w:i w:val="0"/>
          <w:iCs w:val="0"/>
        </w:rPr>
        <w:t>De vergadering heeft de volgende personen afgevaardigd om bij die verpachting te ‘sBosch aanwezig te zijn samen met de kwartierschout en de drossaard van Cranendonk nl. de heren van Deurne en Asten, Jacob Aelbert Prouningh, de heer Pieterson, Otto de Visschere, Laureijs Volders en Hendrick Dericx de Greeff. Men verzoekt de afgevaardigden ervoor te</w:t>
      </w:r>
      <w:r>
        <w:rPr>
          <w:i w:val="0"/>
          <w:iCs w:val="0"/>
        </w:rPr>
        <w:t xml:space="preserve"> pleiten dat hoorngeld en bezaaide morgen ook tegen een bepaalde som mogen worden verpacht, omdat deze belasting wel erg bezwaarlijk is voor de meierij.</w:t>
      </w:r>
    </w:p>
    <w:p w:rsidR="00E21ACD" w:rsidRDefault="00E21ACD">
      <w:pPr>
        <w:pStyle w:val="Plattetekst2"/>
        <w:rPr>
          <w:i w:val="0"/>
          <w:iCs w:val="0"/>
        </w:rPr>
      </w:pPr>
    </w:p>
    <w:p w:rsidR="00E21ACD" w:rsidRDefault="00E21ACD">
      <w:pPr>
        <w:pStyle w:val="Plattetekst2"/>
        <w:rPr>
          <w:i w:val="0"/>
          <w:iCs w:val="0"/>
        </w:rPr>
      </w:pPr>
      <w:r>
        <w:rPr>
          <w:i w:val="0"/>
          <w:iCs w:val="0"/>
        </w:rPr>
        <w:t>O. Th. de VISSCHERE</w:t>
      </w:r>
    </w:p>
    <w:p w:rsidR="00E21ACD" w:rsidRDefault="00E21ACD">
      <w:pPr>
        <w:pStyle w:val="Plattetekst2"/>
        <w:rPr>
          <w:i w:val="0"/>
          <w:iCs w:val="0"/>
        </w:rPr>
      </w:pPr>
    </w:p>
    <w:p w:rsidR="00E21ACD" w:rsidRDefault="00E21ACD">
      <w:pPr>
        <w:pStyle w:val="Plattetekst2"/>
        <w:rPr>
          <w:b/>
          <w:bCs/>
          <w:i w:val="0"/>
          <w:iCs w:val="0"/>
        </w:rPr>
      </w:pPr>
      <w:r>
        <w:rPr>
          <w:b/>
          <w:bCs/>
          <w:i w:val="0"/>
          <w:iCs w:val="0"/>
        </w:rPr>
        <w:t xml:space="preserve">2416.5.4 – 28 maart 1654 op aanschrijven van jonker Cornelis Proeningh van Deventer te Helmond in de Wildeman – 27 personen </w:t>
      </w:r>
    </w:p>
    <w:p w:rsidR="00E21ACD" w:rsidRDefault="00E21ACD">
      <w:pPr>
        <w:pStyle w:val="Plattetekst2"/>
        <w:rPr>
          <w:i w:val="0"/>
          <w:iCs w:val="0"/>
        </w:rPr>
      </w:pPr>
    </w:p>
    <w:p w:rsidR="00E21ACD" w:rsidRDefault="00E21ACD">
      <w:pPr>
        <w:pStyle w:val="Plattetekst2"/>
        <w:rPr>
          <w:i w:val="0"/>
          <w:iCs w:val="0"/>
        </w:rPr>
      </w:pPr>
      <w:r>
        <w:rPr>
          <w:i w:val="0"/>
          <w:iCs w:val="0"/>
        </w:rPr>
        <w:t>1.</w:t>
      </w:r>
    </w:p>
    <w:p w:rsidR="00E21ACD" w:rsidRDefault="00E21ACD">
      <w:pPr>
        <w:pStyle w:val="Plattetekst2"/>
        <w:rPr>
          <w:i w:val="0"/>
          <w:iCs w:val="0"/>
        </w:rPr>
      </w:pPr>
      <w:r>
        <w:rPr>
          <w:i w:val="0"/>
          <w:iCs w:val="0"/>
        </w:rPr>
        <w:t>Rapportage van degenen die in ‘sBosch zijn geweest bij de verpachting van de gemene middelen naast de afgevaardigden van de andere kwartieren. Hoorngeld en bezaaide morgen zijn daar verpacht en aangenomen doo</w:t>
      </w:r>
      <w:r>
        <w:rPr>
          <w:i w:val="0"/>
          <w:iCs w:val="0"/>
        </w:rPr>
        <w:t xml:space="preserve">r de gecommitteerden tegen een som van 15.500 gulden waar bovenop betaald moet worden het recht van slagen zowel aan de pachters als aan het land te weten Willem Adam BOONS en Niclaes van DELFT </w:t>
      </w:r>
    </w:p>
    <w:p w:rsidR="00E21ACD" w:rsidRDefault="00E21ACD">
      <w:pPr>
        <w:pStyle w:val="Plattetekst2"/>
        <w:rPr>
          <w:i w:val="0"/>
          <w:iCs w:val="0"/>
        </w:rPr>
      </w:pPr>
    </w:p>
    <w:p w:rsidR="00E21ACD" w:rsidRDefault="00E21ACD">
      <w:pPr>
        <w:pStyle w:val="Plattetekst2"/>
        <w:rPr>
          <w:i w:val="0"/>
          <w:iCs w:val="0"/>
        </w:rPr>
      </w:pPr>
      <w:r>
        <w:rPr>
          <w:i w:val="0"/>
          <w:iCs w:val="0"/>
        </w:rPr>
        <w:t xml:space="preserve">de comparanten hebben hun afgevaardigden bedankt voor al hun inspanningen [devoiren en besoignes] en men belooft de verpachting aan te nemen en prompt de slaggelden te voldoen op maandag na beloken pasen nl. 13 april binnen de stad Helmond </w:t>
      </w:r>
    </w:p>
    <w:p w:rsidR="00E21ACD" w:rsidRDefault="00E21ACD">
      <w:pPr>
        <w:pStyle w:val="Plattetekst2"/>
        <w:rPr>
          <w:i w:val="0"/>
          <w:iCs w:val="0"/>
        </w:rPr>
      </w:pPr>
      <w:r>
        <w:rPr>
          <w:i w:val="0"/>
          <w:iCs w:val="0"/>
        </w:rPr>
        <w:t xml:space="preserve">      </w:t>
      </w:r>
    </w:p>
    <w:p w:rsidR="00E21ACD" w:rsidRDefault="00E21ACD">
      <w:pPr>
        <w:pStyle w:val="Plattetekst2"/>
        <w:rPr>
          <w:i w:val="0"/>
          <w:iCs w:val="0"/>
        </w:rPr>
      </w:pPr>
      <w:r>
        <w:rPr>
          <w:i w:val="0"/>
          <w:iCs w:val="0"/>
        </w:rPr>
        <w:t>2.</w:t>
      </w:r>
    </w:p>
    <w:p w:rsidR="00E21ACD" w:rsidRDefault="00E21ACD">
      <w:pPr>
        <w:pStyle w:val="Plattetekst2"/>
        <w:rPr>
          <w:i w:val="0"/>
          <w:iCs w:val="0"/>
        </w:rPr>
      </w:pPr>
      <w:r>
        <w:rPr>
          <w:i w:val="0"/>
          <w:iCs w:val="0"/>
        </w:rPr>
        <w:t>Dinsdag a.s. zal te Sint Oedenrode een vergadering worden gehoude</w:t>
      </w:r>
      <w:r>
        <w:rPr>
          <w:i w:val="0"/>
          <w:iCs w:val="0"/>
        </w:rPr>
        <w:t>n vanwege de vier kwartieren om samen een middel te bedenken ten einde de hoorngelden en bezaaide morgen afgewend te kunnen krijgen, te komen tot een redelijke redemptie en voorts hun best doen om alles geregeld te krijgen ten meesten voordeel van het kwartier zelf.</w:t>
      </w:r>
    </w:p>
    <w:p w:rsidR="00E21ACD" w:rsidRDefault="00E21ACD">
      <w:pPr>
        <w:pStyle w:val="Plattetekst2"/>
        <w:rPr>
          <w:i w:val="0"/>
          <w:iCs w:val="0"/>
        </w:rPr>
      </w:pPr>
    </w:p>
    <w:p w:rsidR="00E21ACD" w:rsidRDefault="00E21ACD">
      <w:pPr>
        <w:pStyle w:val="Plattetekst2"/>
        <w:rPr>
          <w:i w:val="0"/>
          <w:iCs w:val="0"/>
        </w:rPr>
      </w:pPr>
      <w:r>
        <w:rPr>
          <w:i w:val="0"/>
          <w:iCs w:val="0"/>
        </w:rPr>
        <w:t>J. PIETERSON</w:t>
      </w:r>
    </w:p>
    <w:p w:rsidR="00E21ACD" w:rsidRDefault="00E21ACD">
      <w:pPr>
        <w:pStyle w:val="Plattetekst2"/>
        <w:rPr>
          <w:i w:val="0"/>
          <w:iCs w:val="0"/>
        </w:rPr>
      </w:pPr>
    </w:p>
    <w:p w:rsidR="00E21ACD" w:rsidRDefault="00E21ACD">
      <w:pPr>
        <w:pStyle w:val="Plattetekst2"/>
        <w:rPr>
          <w:b/>
          <w:bCs/>
          <w:i w:val="0"/>
          <w:iCs w:val="0"/>
        </w:rPr>
      </w:pPr>
      <w:r>
        <w:rPr>
          <w:b/>
          <w:bCs/>
          <w:i w:val="0"/>
          <w:iCs w:val="0"/>
        </w:rPr>
        <w:t xml:space="preserve">2416.5.5 op 31 maart 1654 vergadering binnen Sint Oedenrode – 29 personen [Heeze en Leende afwezig] </w:t>
      </w:r>
    </w:p>
    <w:p w:rsidR="00E21ACD" w:rsidRDefault="00E21ACD">
      <w:pPr>
        <w:pStyle w:val="Plattetekst2"/>
        <w:rPr>
          <w:i w:val="0"/>
          <w:iCs w:val="0"/>
        </w:rPr>
      </w:pPr>
      <w:r>
        <w:rPr>
          <w:i w:val="0"/>
          <w:iCs w:val="0"/>
        </w:rPr>
        <w:t xml:space="preserve"> </w:t>
      </w:r>
    </w:p>
    <w:p w:rsidR="00E21ACD" w:rsidRDefault="00E21ACD">
      <w:pPr>
        <w:pStyle w:val="Plattetekst2"/>
        <w:rPr>
          <w:i w:val="0"/>
          <w:iCs w:val="0"/>
        </w:rPr>
      </w:pPr>
      <w:r>
        <w:rPr>
          <w:i w:val="0"/>
          <w:iCs w:val="0"/>
        </w:rPr>
        <w:t>“Alsoo den heer hoochschouteth der stadt ende meijerije van ‘sHertogenbosch laestmael inden Haech sijnde bij heeren gecommittee</w:t>
      </w:r>
      <w:r>
        <w:rPr>
          <w:i w:val="0"/>
          <w:iCs w:val="0"/>
        </w:rPr>
        <w:t>rden vuyt de meijerije aengesocht is geworden te doen vergaderinge van den samentlicke vier quartieren der meijerije van ‘sHertogenbosch op saecken die geheele meijerije betreffende ende is oock wijnige dagen geleden begeert geworden dat opgemelte vergaderinge soude sijn op heden lesten meert 1654 binnen dese vrijheijt van Sint Oedenrode dwelck den gemeijnen heeren comparanten daerom voorgedragen wort op dat blijcke dat hij heere hoochschouteth tsijne daerinne heeft gepresteert ende voorders te verstaen wat</w:t>
      </w:r>
      <w:r>
        <w:rPr>
          <w:i w:val="0"/>
          <w:iCs w:val="0"/>
        </w:rPr>
        <w:t xml:space="preserve"> saecken die geheele meijerije aengaende voorgevallen sijn om die daer naer in elck der vier quartieren te worden geproponeert ende daer op geresolveert naer behooren. </w:t>
      </w:r>
    </w:p>
    <w:p w:rsidR="00E21ACD" w:rsidRDefault="00E21ACD">
      <w:pPr>
        <w:pStyle w:val="Plattetekst2"/>
        <w:rPr>
          <w:i w:val="0"/>
          <w:iCs w:val="0"/>
        </w:rPr>
      </w:pPr>
      <w:r>
        <w:rPr>
          <w:i w:val="0"/>
          <w:iCs w:val="0"/>
        </w:rPr>
        <w:t>Actum Oedenrode desen lesten dach der maent meert 1654 ende was get: H. BERGAIGNE</w:t>
      </w:r>
    </w:p>
    <w:p w:rsidR="00E21ACD" w:rsidRDefault="00E21ACD">
      <w:pPr>
        <w:pStyle w:val="Plattetekst2"/>
        <w:rPr>
          <w:i w:val="0"/>
          <w:iCs w:val="0"/>
        </w:rPr>
      </w:pPr>
    </w:p>
    <w:p w:rsidR="00E21ACD" w:rsidRDefault="00E21ACD">
      <w:pPr>
        <w:pStyle w:val="Plattetekst2"/>
        <w:rPr>
          <w:i w:val="0"/>
          <w:iCs w:val="0"/>
        </w:rPr>
      </w:pPr>
      <w:r>
        <w:rPr>
          <w:i w:val="0"/>
          <w:iCs w:val="0"/>
        </w:rPr>
        <w:t>In conformiteyt van het bovengestelde verclaeren de heeren comparanten vande meijerije van sHertogenbosch haere meijninge te sijn dat yder in elck quartier sal voorgedragen worden ofte haer meijninge ende intentie niet en is dat gemeijne schade ende proffijt d</w:t>
      </w:r>
      <w:r>
        <w:rPr>
          <w:i w:val="0"/>
          <w:iCs w:val="0"/>
        </w:rPr>
        <w:t>e meijerije int gemeen overcomen oock int gemeijn sullen worden gedragen ende geproffitteert principalen mede op tstuck van infractie [= inbreuk] van jurisdictie, privilegien ende costuimen ende dat op het spoedichste ijder quartier sijne resolutie ende intentie hier op sal hebben in te brengen.</w:t>
      </w:r>
    </w:p>
    <w:p w:rsidR="00E21ACD" w:rsidRDefault="00E21ACD">
      <w:pPr>
        <w:pStyle w:val="Plattetekst2"/>
        <w:rPr>
          <w:i w:val="0"/>
          <w:iCs w:val="0"/>
        </w:rPr>
      </w:pPr>
      <w:r>
        <w:rPr>
          <w:i w:val="0"/>
          <w:iCs w:val="0"/>
        </w:rPr>
        <w:t>Aldus gedaen bij de heeren comparanten in de vrijheijt St. Oedenrode opten lesten meert 1654.”</w:t>
      </w:r>
    </w:p>
    <w:p w:rsidR="00E21ACD" w:rsidRDefault="00E21ACD">
      <w:pPr>
        <w:pStyle w:val="Plattetekst2"/>
        <w:rPr>
          <w:i w:val="0"/>
          <w:iCs w:val="0"/>
        </w:rPr>
      </w:pPr>
      <w:r>
        <w:rPr>
          <w:i w:val="0"/>
          <w:iCs w:val="0"/>
        </w:rPr>
        <w:t xml:space="preserve">Het stuk is ondertekend door de griffier van Oisterwijk. </w:t>
      </w:r>
    </w:p>
    <w:p w:rsidR="00E21ACD" w:rsidRDefault="00E21ACD">
      <w:pPr>
        <w:pStyle w:val="Plattetekst2"/>
        <w:rPr>
          <w:i w:val="0"/>
          <w:iCs w:val="0"/>
        </w:rPr>
      </w:pPr>
    </w:p>
    <w:p w:rsidR="00E21ACD" w:rsidRDefault="00E21ACD">
      <w:pPr>
        <w:pStyle w:val="Plattetekst2"/>
        <w:rPr>
          <w:i w:val="0"/>
          <w:iCs w:val="0"/>
        </w:rPr>
      </w:pPr>
      <w:r>
        <w:rPr>
          <w:i w:val="0"/>
          <w:iCs w:val="0"/>
        </w:rPr>
        <w:t>“Opt ierste point ende lith der vs. acte mitsgaders opt 2</w:t>
      </w:r>
      <w:r>
        <w:rPr>
          <w:i w:val="0"/>
          <w:iCs w:val="0"/>
          <w:vertAlign w:val="superscript"/>
        </w:rPr>
        <w:t>e</w:t>
      </w:r>
      <w:r>
        <w:rPr>
          <w:i w:val="0"/>
          <w:iCs w:val="0"/>
        </w:rPr>
        <w:t xml:space="preserve"> ve</w:t>
      </w:r>
      <w:r>
        <w:rPr>
          <w:i w:val="0"/>
          <w:iCs w:val="0"/>
        </w:rPr>
        <w:t>rclaerende heeren comparanten desw quartiers van Peelandt de resolutien van dijen voor noch ter tijtt te wederhouden om sulcx bij een ieder aen henne committenten voor te dragen</w:t>
      </w:r>
    </w:p>
    <w:p w:rsidR="00E21ACD" w:rsidRDefault="00E21ACD">
      <w:pPr>
        <w:pStyle w:val="Plattetekst2"/>
        <w:rPr>
          <w:i w:val="0"/>
          <w:iCs w:val="0"/>
        </w:rPr>
      </w:pPr>
    </w:p>
    <w:p w:rsidR="00E21ACD" w:rsidRDefault="00E21ACD">
      <w:pPr>
        <w:pStyle w:val="Plattetekst2"/>
        <w:rPr>
          <w:i w:val="0"/>
          <w:iCs w:val="0"/>
        </w:rPr>
      </w:pPr>
      <w:r>
        <w:rPr>
          <w:i w:val="0"/>
          <w:iCs w:val="0"/>
        </w:rPr>
        <w:t>voorders de voorn. heeren comparanten des quartiers van Peelandt geproponeert sijnde oft wegens de vier quartieren der meijerije van ‘sHertogenbossche niet noodich en is dat men een besendinge doet naer ‘sGravenhage wegens de vs. meijerije omme haere Ho: Mo: te bewegen ten eijnde de meijerije niet en blijve alsoo belast met het hor</w:t>
      </w:r>
      <w:r>
        <w:rPr>
          <w:i w:val="0"/>
          <w:iCs w:val="0"/>
        </w:rPr>
        <w:t xml:space="preserve">ngelt ende besaeijde mergentael gelijck tegenwoordich de selve al te seer is belast ende sulcx alles te doen, soo haest het eenichsints moegelick is – </w:t>
      </w:r>
    </w:p>
    <w:p w:rsidR="00E21ACD" w:rsidRDefault="00E21ACD">
      <w:pPr>
        <w:pStyle w:val="Plattetekst2"/>
        <w:rPr>
          <w:i w:val="0"/>
          <w:iCs w:val="0"/>
        </w:rPr>
      </w:pPr>
      <w:r>
        <w:rPr>
          <w:i w:val="0"/>
          <w:iCs w:val="0"/>
        </w:rPr>
        <w:t xml:space="preserve">waerop bij de voornoempde heeren comparanten des quartiers van Peelandt gedelibereert sijnde, is bij de selve goetgevonden geresolveert sulcx toe te staen ende naer voorgaende collectatie der stemmen wie tot dijen fine souden worden vercosen vuytt het collegie der heeren comparanten, hebben ten lest in volle vergaderinge bij gelijcken consente gecommitteert </w:t>
      </w:r>
      <w:r>
        <w:rPr>
          <w:i w:val="0"/>
          <w:iCs w:val="0"/>
        </w:rPr>
        <w:t xml:space="preserve">ende geauthoriseert, committeren ende authoriseren mits desen jonker Wilhelm van OUTELAIR heer van de grondheerlijkheid ASTEN en sr. Bartholomeus van HEESSEL erfsecretaris van Aarle, Beek etc. ten eijnde om haere Ho: Mo: te bewegen tot affweringe vande horengelden ende besaeijde mergentaell de meijerije te seer beswaerlick opgeleijt, soo mogelick te solliciteren eene redelicke redemptie mitsgaders verlichtinge ofte verminderinge van den tantum oft taux van 280.000 gulden voor reele belastinge ende als eene </w:t>
      </w:r>
      <w:r>
        <w:rPr>
          <w:i w:val="0"/>
          <w:iCs w:val="0"/>
        </w:rPr>
        <w:t>verpondinge de meijerije insgelicken te seer beswaerlicken opgeleijt, daertoe te emploijeren soodanige remonstrantien, bescheeden, informatien, pampieren, documenten ende andersints als sij heeren gecommitteerde sullen oordeelen, daertoe int proffijtich ende voordelich te wesen ende voorts metten heeren gecommitteerde van de andere drije quartieren der meijerije van ‘sHertogenbosch aen haer Ho: Mo: seer onderdanichlick te versoecken ende solliciteren t’geene sijlieden sullen achten tott dienste ende welvart</w:t>
      </w:r>
      <w:r>
        <w:rPr>
          <w:i w:val="0"/>
          <w:iCs w:val="0"/>
        </w:rPr>
        <w:t xml:space="preserve"> van de meijerije te behooren, mett geloefte van hen deshalven tegens eenen iederen te indempneren [= schadeloos houden] cost ende schadeloos te houden ende van weerden t’geene bij hen daerinne sal worden getracteert ende gesolliciteert onder renuntiatie ende verbintenisse als naer rechte pro ut in forma requisita ende sonder bedroch – </w:t>
      </w:r>
    </w:p>
    <w:p w:rsidR="00E21ACD" w:rsidRDefault="00E21ACD">
      <w:pPr>
        <w:pStyle w:val="Plattetekst2"/>
        <w:rPr>
          <w:i w:val="0"/>
          <w:iCs w:val="0"/>
        </w:rPr>
      </w:pPr>
      <w:r>
        <w:rPr>
          <w:i w:val="0"/>
          <w:iCs w:val="0"/>
        </w:rPr>
        <w:t>accorderende bij provisie ende totte selve sollicitatie eene somma van 300 gulden om egalicken over den quartiere te smaeldeijlen ende repartiseren onder reeckening et reliq</w:t>
      </w:r>
      <w:r>
        <w:rPr>
          <w:i w:val="0"/>
          <w:iCs w:val="0"/>
        </w:rPr>
        <w:t>ua.</w:t>
      </w:r>
    </w:p>
    <w:p w:rsidR="00E21ACD" w:rsidRDefault="00E21ACD">
      <w:pPr>
        <w:pStyle w:val="Plattetekst2"/>
        <w:rPr>
          <w:i w:val="0"/>
          <w:iCs w:val="0"/>
        </w:rPr>
      </w:pPr>
    </w:p>
    <w:p w:rsidR="00E21ACD" w:rsidRDefault="00E21ACD">
      <w:pPr>
        <w:pStyle w:val="Plattetekst2"/>
        <w:rPr>
          <w:i w:val="0"/>
          <w:iCs w:val="0"/>
        </w:rPr>
      </w:pPr>
      <w:r>
        <w:rPr>
          <w:i w:val="0"/>
          <w:iCs w:val="0"/>
        </w:rPr>
        <w:t>PIETERSON griffier</w:t>
      </w:r>
    </w:p>
    <w:p w:rsidR="00E21ACD" w:rsidRDefault="00E21ACD">
      <w:pPr>
        <w:pStyle w:val="Plattetekst2"/>
        <w:rPr>
          <w:i w:val="0"/>
          <w:iCs w:val="0"/>
        </w:rPr>
      </w:pPr>
    </w:p>
    <w:p w:rsidR="00E21ACD" w:rsidRDefault="00E21ACD">
      <w:pPr>
        <w:pStyle w:val="Plattetekst2"/>
        <w:rPr>
          <w:b/>
          <w:bCs/>
          <w:i w:val="0"/>
          <w:iCs w:val="0"/>
        </w:rPr>
      </w:pPr>
      <w:r>
        <w:rPr>
          <w:b/>
          <w:bCs/>
          <w:i w:val="0"/>
          <w:iCs w:val="0"/>
        </w:rPr>
        <w:t xml:space="preserve">2416.5.6 – 13 april 1654 te Helmond in de Wildeman – 24 personen [Heeze en Leende afwezig]     </w:t>
      </w:r>
    </w:p>
    <w:p w:rsidR="00E21ACD" w:rsidRDefault="00E21ACD">
      <w:pPr>
        <w:pStyle w:val="Plattetekst2"/>
        <w:rPr>
          <w:i w:val="0"/>
          <w:iCs w:val="0"/>
        </w:rPr>
      </w:pPr>
      <w:r>
        <w:rPr>
          <w:i w:val="0"/>
          <w:iCs w:val="0"/>
        </w:rPr>
        <w:t xml:space="preserve">     </w:t>
      </w:r>
    </w:p>
    <w:p w:rsidR="00E21ACD" w:rsidRDefault="00E21ACD">
      <w:pPr>
        <w:pStyle w:val="Plattetekst2"/>
        <w:rPr>
          <w:i w:val="0"/>
          <w:iCs w:val="0"/>
        </w:rPr>
      </w:pPr>
      <w:r>
        <w:rPr>
          <w:i w:val="0"/>
          <w:iCs w:val="0"/>
        </w:rPr>
        <w:t>1.</w:t>
      </w:r>
    </w:p>
    <w:p w:rsidR="00E21ACD" w:rsidRDefault="00E21ACD">
      <w:pPr>
        <w:pStyle w:val="Plattetekst2"/>
        <w:rPr>
          <w:i w:val="0"/>
          <w:iCs w:val="0"/>
        </w:rPr>
      </w:pPr>
      <w:r>
        <w:rPr>
          <w:i w:val="0"/>
          <w:iCs w:val="0"/>
        </w:rPr>
        <w:t>Het eerste agendapunt wat ter tafel kwam was, of het niet dienstig zou zijn om met de andere kwartieren een ‘ligne ofte verbont’ te sluiten ‘om malcanderen te helpen mainteneren allen de privilegien en tegens te gaen allen de geene die iemants soude soecken te doen eenige infractie van jurisdictien,voorts schade ende baete malcanderen in alles te helpen draegen, onlanck op de ver</w:t>
      </w:r>
      <w:r>
        <w:rPr>
          <w:i w:val="0"/>
          <w:iCs w:val="0"/>
        </w:rPr>
        <w:t>gaederinge tot St.Oedenrode gehouden den lesten marty lestleden geproponeert ende bij desen quartiere wederhouden, daer over dat ondertusschen d’andere quartieren soude hebben geresolveert ende sulcx geaccordeert alsnu hier over oock te resolveren ende te accorderen oft andersints</w:t>
      </w:r>
    </w:p>
    <w:p w:rsidR="00E21ACD" w:rsidRDefault="00E21ACD">
      <w:pPr>
        <w:pStyle w:val="Plattetekst2"/>
        <w:rPr>
          <w:i w:val="0"/>
          <w:iCs w:val="0"/>
        </w:rPr>
      </w:pPr>
    </w:p>
    <w:p w:rsidR="00E21ACD" w:rsidRDefault="00E21ACD">
      <w:pPr>
        <w:pStyle w:val="Plattetekst2"/>
      </w:pPr>
      <w:r>
        <w:t xml:space="preserve">de comparanten stellen voor de griffier te ordonneren bij de andere kwartieren hun punten en artikelen op te vragen in kopie en die aan de kwartierschout te overhandigen </w:t>
      </w:r>
    </w:p>
    <w:p w:rsidR="00E21ACD" w:rsidRDefault="00E21ACD">
      <w:pPr>
        <w:pStyle w:val="Plattetekst2"/>
        <w:rPr>
          <w:i w:val="0"/>
          <w:iCs w:val="0"/>
        </w:rPr>
      </w:pPr>
    </w:p>
    <w:p w:rsidR="00E21ACD" w:rsidRDefault="00E21ACD">
      <w:pPr>
        <w:pStyle w:val="Plattetekst2"/>
        <w:rPr>
          <w:i w:val="0"/>
          <w:iCs w:val="0"/>
        </w:rPr>
      </w:pPr>
      <w:r>
        <w:rPr>
          <w:i w:val="0"/>
          <w:iCs w:val="0"/>
        </w:rPr>
        <w:t>ten anderen datt oock om merkelicke redenen geheel noodic</w:t>
      </w:r>
      <w:r>
        <w:rPr>
          <w:i w:val="0"/>
          <w:iCs w:val="0"/>
        </w:rPr>
        <w:t>h ende dienstich sal wesen datt tott vervolginge vanden saecken ende in conformiteijt vande propositien ende resolutie van desen quartiere gehouden binnen de vrijheijt van St.Oedenrode opten lesten marty lestleden alwaer den heere van Asten neffens Heessel van Aerle sijn gecommitteert noch eenen derde persoone, sijnde van de gereformeerde religie, werde gecommitteert, gelijck sulcx bij de andere quartiere oock is gedaen, oversulcx hierover te resolveren committeren ende accorderen naer behooren</w:t>
      </w:r>
    </w:p>
    <w:p w:rsidR="00E21ACD" w:rsidRDefault="00E21ACD">
      <w:pPr>
        <w:pStyle w:val="Plattetekst2"/>
        <w:rPr>
          <w:i w:val="0"/>
          <w:iCs w:val="0"/>
        </w:rPr>
      </w:pPr>
    </w:p>
    <w:p w:rsidR="00E21ACD" w:rsidRDefault="00E21ACD">
      <w:pPr>
        <w:pStyle w:val="Plattetekst2"/>
      </w:pPr>
      <w:r>
        <w:t>de comparan</w:t>
      </w:r>
      <w:r>
        <w:t xml:space="preserve">ten benoemen Johannes Pieterson president van de stad Helmond en men reserveert voor die commissie 300 gulden </w:t>
      </w:r>
    </w:p>
    <w:p w:rsidR="00E21ACD" w:rsidRDefault="00E21ACD">
      <w:pPr>
        <w:pStyle w:val="Plattetekst2"/>
        <w:rPr>
          <w:i w:val="0"/>
          <w:iCs w:val="0"/>
        </w:rPr>
      </w:pPr>
      <w:r>
        <w:rPr>
          <w:i w:val="0"/>
          <w:iCs w:val="0"/>
        </w:rPr>
        <w:t xml:space="preserve">  </w:t>
      </w:r>
    </w:p>
    <w:p w:rsidR="00E21ACD" w:rsidRDefault="00E21ACD">
      <w:pPr>
        <w:pStyle w:val="Plattetekst2"/>
        <w:rPr>
          <w:i w:val="0"/>
          <w:iCs w:val="0"/>
        </w:rPr>
      </w:pPr>
      <w:r>
        <w:rPr>
          <w:i w:val="0"/>
          <w:iCs w:val="0"/>
        </w:rPr>
        <w:t>de heren gecommitteerden worden bedankt die de verpachting van 15.500 gulden van de hoorngelden en bezaaide morgen hebben bijgewoond te ‘sBosch en is verzocht aan de dorpen om hun quotum in het slaggeld van zowel BOONS als van DELFT te voldoen bij Otto de Visschere oud schout en secretaris van Deurne”.</w:t>
      </w:r>
    </w:p>
    <w:p w:rsidR="00E21ACD" w:rsidRDefault="00E21ACD">
      <w:pPr>
        <w:pStyle w:val="Plattetekst2"/>
        <w:rPr>
          <w:i w:val="0"/>
          <w:iCs w:val="0"/>
        </w:rPr>
      </w:pPr>
    </w:p>
    <w:p w:rsidR="00E21ACD" w:rsidRDefault="00E21ACD">
      <w:pPr>
        <w:pStyle w:val="Plattetekst2"/>
        <w:rPr>
          <w:i w:val="0"/>
          <w:iCs w:val="0"/>
        </w:rPr>
      </w:pPr>
      <w:r>
        <w:rPr>
          <w:i w:val="0"/>
          <w:iCs w:val="0"/>
        </w:rPr>
        <w:t>PIETERSON</w:t>
      </w:r>
    </w:p>
    <w:p w:rsidR="00E21ACD" w:rsidRDefault="00E21ACD">
      <w:pPr>
        <w:pStyle w:val="Plattetekst2"/>
        <w:rPr>
          <w:i w:val="0"/>
          <w:iCs w:val="0"/>
        </w:rPr>
      </w:pPr>
    </w:p>
    <w:p w:rsidR="00E21ACD" w:rsidRDefault="00E21ACD">
      <w:pPr>
        <w:pStyle w:val="Plattetekst2"/>
        <w:rPr>
          <w:b/>
          <w:bCs/>
          <w:i w:val="0"/>
          <w:iCs w:val="0"/>
        </w:rPr>
      </w:pPr>
      <w:r>
        <w:rPr>
          <w:b/>
          <w:bCs/>
          <w:i w:val="0"/>
          <w:iCs w:val="0"/>
        </w:rPr>
        <w:t>2416.5.7 – op 7 mei 1654 op aanschrijven van jonker Cornelis Prouningh van Devente</w:t>
      </w:r>
      <w:r>
        <w:rPr>
          <w:b/>
          <w:bCs/>
          <w:i w:val="0"/>
          <w:iCs w:val="0"/>
        </w:rPr>
        <w:t xml:space="preserve">r te houden binnen d eheerlijkheid Nuenen ten huize van Hendrik Dericx de GREEFF   </w:t>
      </w:r>
    </w:p>
    <w:p w:rsidR="00E21ACD" w:rsidRDefault="00E21ACD">
      <w:pPr>
        <w:pStyle w:val="Plattetekst2"/>
        <w:numPr>
          <w:ilvl w:val="0"/>
          <w:numId w:val="1"/>
        </w:numPr>
        <w:rPr>
          <w:b/>
          <w:bCs/>
          <w:i w:val="0"/>
          <w:iCs w:val="0"/>
        </w:rPr>
      </w:pPr>
      <w:r>
        <w:rPr>
          <w:b/>
          <w:bCs/>
          <w:i w:val="0"/>
          <w:iCs w:val="0"/>
        </w:rPr>
        <w:t>28 personen [Heeze en Leende zijn er weer bij]</w:t>
      </w:r>
    </w:p>
    <w:p w:rsidR="00E21ACD" w:rsidRDefault="00E21ACD">
      <w:pPr>
        <w:pStyle w:val="Plattetekst2"/>
        <w:rPr>
          <w:i w:val="0"/>
          <w:iCs w:val="0"/>
        </w:rPr>
      </w:pPr>
    </w:p>
    <w:p w:rsidR="00E21ACD" w:rsidRDefault="00E21ACD">
      <w:pPr>
        <w:pStyle w:val="Plattetekst2"/>
        <w:rPr>
          <w:i w:val="0"/>
          <w:iCs w:val="0"/>
        </w:rPr>
      </w:pPr>
      <w:r>
        <w:rPr>
          <w:i w:val="0"/>
          <w:iCs w:val="0"/>
        </w:rPr>
        <w:t>Hoogschout BERGAIGNE heeft een aanschrijven rondgestuurd op 27 april om hem te overhandigen een een pertinente lijst van het kwartier Peelland heeft bij te dragen in de 280.000 gulden zoals eerder vermeld, met een specificatie van wat ieder dorp daarin betaalt aan de ontvangers van de verponding; bovendien wordt ieder dorp gemaand de penningen geree dte hebben omdat al een maan</w:t>
      </w:r>
      <w:r>
        <w:rPr>
          <w:i w:val="0"/>
          <w:iCs w:val="0"/>
        </w:rPr>
        <w:t>d is verstreken en de Visschere is op 29 april erop gewezen dat ieder dorp moet proberen verdere schade te voorkomen; vervolgens moet een afgevaardigde gekozen worden om de lijst te maken voor de hoogschout  en die erheen te brengen; kwartierschout Proeningh wordt verzocht te vernemen wat de andere kwartieren met die lijst doen en op welke wijze zij de betaling regelen en hiervan schriftelijk verslag te doen.</w:t>
      </w:r>
    </w:p>
    <w:p w:rsidR="00E21ACD" w:rsidRDefault="00E21ACD">
      <w:pPr>
        <w:pStyle w:val="Plattetekst2"/>
        <w:rPr>
          <w:i w:val="0"/>
          <w:iCs w:val="0"/>
        </w:rPr>
      </w:pPr>
    </w:p>
    <w:p w:rsidR="00E21ACD" w:rsidRDefault="00E21ACD">
      <w:pPr>
        <w:pStyle w:val="Plattetekst2"/>
        <w:rPr>
          <w:i w:val="0"/>
          <w:iCs w:val="0"/>
        </w:rPr>
      </w:pPr>
      <w:r>
        <w:rPr>
          <w:i w:val="0"/>
          <w:iCs w:val="0"/>
        </w:rPr>
        <w:t>vanwege de afwezigheid van de griffier ondertekend door DE GREEFF te Nuenen.</w:t>
      </w:r>
    </w:p>
    <w:p w:rsidR="00E21ACD" w:rsidRDefault="00E21ACD">
      <w:pPr>
        <w:pStyle w:val="Plattetekst2"/>
        <w:rPr>
          <w:i w:val="0"/>
          <w:iCs w:val="0"/>
        </w:rPr>
      </w:pPr>
    </w:p>
    <w:p w:rsidR="00E21ACD" w:rsidRDefault="00E21ACD">
      <w:pPr>
        <w:pStyle w:val="Plattetekst2"/>
        <w:rPr>
          <w:b/>
          <w:bCs/>
          <w:i w:val="0"/>
          <w:iCs w:val="0"/>
        </w:rPr>
      </w:pPr>
      <w:r>
        <w:rPr>
          <w:b/>
          <w:bCs/>
          <w:i w:val="0"/>
          <w:iCs w:val="0"/>
        </w:rPr>
        <w:t>2416.5.8 – op 20 mei</w:t>
      </w:r>
      <w:r>
        <w:rPr>
          <w:b/>
          <w:bCs/>
          <w:i w:val="0"/>
          <w:iCs w:val="0"/>
        </w:rPr>
        <w:t xml:space="preserve"> 1654 ten huize van Hendrik Dierickx de GREEFF te Nuenen op convocatie van jonker Cornelis Proeningh van Deventer – 27 personen</w:t>
      </w:r>
    </w:p>
    <w:p w:rsidR="00E21ACD" w:rsidRDefault="00E21ACD">
      <w:pPr>
        <w:pStyle w:val="Plattetekst2"/>
        <w:rPr>
          <w:i w:val="0"/>
          <w:iCs w:val="0"/>
        </w:rPr>
      </w:pPr>
    </w:p>
    <w:p w:rsidR="00E21ACD" w:rsidRDefault="00E21ACD">
      <w:pPr>
        <w:pStyle w:val="Plattetekst2"/>
        <w:rPr>
          <w:i w:val="0"/>
          <w:iCs w:val="0"/>
        </w:rPr>
      </w:pPr>
      <w:r>
        <w:rPr>
          <w:i w:val="0"/>
          <w:iCs w:val="0"/>
        </w:rPr>
        <w:t>1.</w:t>
      </w:r>
    </w:p>
    <w:p w:rsidR="00E21ACD" w:rsidRDefault="00E21ACD">
      <w:pPr>
        <w:pStyle w:val="Plattetekst2"/>
        <w:rPr>
          <w:i w:val="0"/>
          <w:iCs w:val="0"/>
        </w:rPr>
      </w:pPr>
      <w:r>
        <w:rPr>
          <w:i w:val="0"/>
          <w:iCs w:val="0"/>
        </w:rPr>
        <w:t>kwartierschout Proeningh verzoekt de comparanten een besluit te nemen over het quotum dat het kwartier wil afdragen binnen het genoemde bedrag van 280.000 gulden en hij protesteert er tegen als er geen besluit zou vallen, gezien zijn inspanningen die hij heeft gedaan voor het kwartier – men wil een tax die kwartiersgewijs wordt geheven maar de dorpen Sint Oedenrode, Lieshout, B</w:t>
      </w:r>
      <w:r>
        <w:rPr>
          <w:i w:val="0"/>
          <w:iCs w:val="0"/>
        </w:rPr>
        <w:t xml:space="preserve">eek, Maarheeze, Soerendonk, Leende, Geldrop en Son pleiten voor een tax conform de redemptie. Uitiendelijk volgt men toch de resolutie van de SG. De kwartierschout wordt gevraagd een repartitie op te stellen samen met twee gekwalificeerde personen uit het kwartier en die op te sturen naar hoogschoiut BERGAIGNE. </w:t>
      </w:r>
    </w:p>
    <w:p w:rsidR="00E21ACD" w:rsidRDefault="00E21ACD">
      <w:pPr>
        <w:pStyle w:val="Plattetekst2"/>
        <w:rPr>
          <w:i w:val="0"/>
          <w:iCs w:val="0"/>
        </w:rPr>
      </w:pPr>
    </w:p>
    <w:p w:rsidR="00E21ACD" w:rsidRDefault="00E21ACD">
      <w:pPr>
        <w:pStyle w:val="Plattetekst2"/>
        <w:rPr>
          <w:i w:val="0"/>
          <w:iCs w:val="0"/>
        </w:rPr>
      </w:pPr>
      <w:r>
        <w:rPr>
          <w:i w:val="0"/>
          <w:iCs w:val="0"/>
        </w:rPr>
        <w:t>de GREEFF vanwege de absentie van de griffier.</w:t>
      </w:r>
    </w:p>
    <w:p w:rsidR="00E21ACD" w:rsidRDefault="00E21ACD">
      <w:pPr>
        <w:pStyle w:val="Plattetekst2"/>
        <w:rPr>
          <w:i w:val="0"/>
          <w:iCs w:val="0"/>
        </w:rPr>
      </w:pPr>
    </w:p>
    <w:p w:rsidR="00E21ACD" w:rsidRDefault="00E21ACD">
      <w:pPr>
        <w:pStyle w:val="Plattetekst2"/>
        <w:rPr>
          <w:i w:val="0"/>
          <w:iCs w:val="0"/>
        </w:rPr>
      </w:pPr>
      <w:r>
        <w:rPr>
          <w:b/>
          <w:bCs/>
          <w:i w:val="0"/>
          <w:iCs w:val="0"/>
        </w:rPr>
        <w:t>2416.5.9 – 13 juni 1654 op aanschrijvan van jonker Cornelis Proeningh te Nuenen ten huize van de GREEFF – 27 personen</w:t>
      </w:r>
    </w:p>
    <w:p w:rsidR="00E21ACD" w:rsidRDefault="00E21ACD">
      <w:pPr>
        <w:pStyle w:val="Plattetekst2"/>
        <w:rPr>
          <w:i w:val="0"/>
          <w:iCs w:val="0"/>
        </w:rPr>
      </w:pPr>
    </w:p>
    <w:p w:rsidR="00E21ACD" w:rsidRDefault="00E21ACD">
      <w:pPr>
        <w:pStyle w:val="Plattetekst2"/>
        <w:rPr>
          <w:i w:val="0"/>
          <w:iCs w:val="0"/>
        </w:rPr>
      </w:pPr>
      <w:r>
        <w:rPr>
          <w:i w:val="0"/>
          <w:iCs w:val="0"/>
        </w:rPr>
        <w:t>De kwartierschout maakt de voo</w:t>
      </w:r>
      <w:r>
        <w:rPr>
          <w:i w:val="0"/>
          <w:iCs w:val="0"/>
        </w:rPr>
        <w:t>rgestelde repartitie bekend die is gemaakt over de tantum van 280.000 gulden die in plaats van de verponding bij provisie is opgelegd en een tantum opgesteld door hoogschout BERGAIGNE op basis van de redemptie gemaakt waarvan een kopie zal worden aangeleverd</w:t>
      </w:r>
    </w:p>
    <w:p w:rsidR="00E21ACD" w:rsidRDefault="00E21ACD">
      <w:pPr>
        <w:pStyle w:val="Plattetekst2"/>
        <w:rPr>
          <w:i w:val="0"/>
          <w:iCs w:val="0"/>
        </w:rPr>
      </w:pPr>
    </w:p>
    <w:p w:rsidR="00E21ACD" w:rsidRDefault="00E21ACD">
      <w:pPr>
        <w:pStyle w:val="Plattetekst2"/>
        <w:rPr>
          <w:i w:val="0"/>
          <w:iCs w:val="0"/>
        </w:rPr>
      </w:pPr>
      <w:r>
        <w:rPr>
          <w:i w:val="0"/>
          <w:iCs w:val="0"/>
        </w:rPr>
        <w:t>O. Th. de VISSCHERE loco graphicus</w:t>
      </w:r>
    </w:p>
    <w:p w:rsidR="00E21ACD" w:rsidRDefault="00E21ACD">
      <w:pPr>
        <w:pStyle w:val="Plattetekst2"/>
        <w:rPr>
          <w:i w:val="0"/>
          <w:iCs w:val="0"/>
        </w:rPr>
      </w:pPr>
    </w:p>
    <w:p w:rsidR="00E21ACD" w:rsidRDefault="00E21ACD">
      <w:pPr>
        <w:pStyle w:val="Plattetekst2"/>
        <w:rPr>
          <w:i w:val="0"/>
          <w:iCs w:val="0"/>
        </w:rPr>
      </w:pPr>
      <w:r>
        <w:rPr>
          <w:i w:val="0"/>
          <w:iCs w:val="0"/>
        </w:rPr>
        <w:t>Hierna volgen de twee genoemde repartities in extenso per dorp uitgewerkt:</w:t>
      </w:r>
    </w:p>
    <w:p w:rsidR="00E21ACD" w:rsidRDefault="00E21ACD">
      <w:pPr>
        <w:pStyle w:val="Plattetekst2"/>
        <w:rPr>
          <w:i w:val="0"/>
          <w:iCs w:val="0"/>
        </w:rPr>
      </w:pPr>
    </w:p>
    <w:p w:rsidR="00E21ACD" w:rsidRDefault="00E21ACD">
      <w:r>
        <w:t>repartie van 280.000 gulden in plaats van de verponding over de meierij van s-Hertogenbosch op basis van een resolutie van de SG van 22 nove</w:t>
      </w:r>
      <w:r>
        <w:t>mber 1653 tegen 36% voor het kwartier Peelland zoals men dat gewoon is, 24 % voor Kempenland, 28 % voor Oisterwijk en 12 % voor Maasland, belopende voor Peelland 100.800 gulden en als volgt over de dorpen verdeeld</w:t>
      </w:r>
    </w:p>
    <w:p w:rsidR="00E21ACD" w:rsidRDefault="00E21AC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6"/>
        <w:gridCol w:w="4606"/>
      </w:tblGrid>
      <w:tr w:rsidR="00000000">
        <w:tblPrEx>
          <w:tblCellMar>
            <w:top w:w="0" w:type="dxa"/>
            <w:bottom w:w="0" w:type="dxa"/>
          </w:tblCellMar>
        </w:tblPrEx>
        <w:tc>
          <w:tcPr>
            <w:tcW w:w="4606" w:type="dxa"/>
          </w:tcPr>
          <w:p w:rsidR="00E21ACD" w:rsidRDefault="00E21ACD">
            <w:r>
              <w:t>dorp</w:t>
            </w:r>
          </w:p>
        </w:tc>
        <w:tc>
          <w:tcPr>
            <w:tcW w:w="4606" w:type="dxa"/>
          </w:tcPr>
          <w:p w:rsidR="00E21ACD" w:rsidRDefault="00E21ACD">
            <w:r>
              <w:t>bedrag</w:t>
            </w:r>
          </w:p>
        </w:tc>
      </w:tr>
      <w:tr w:rsidR="00000000">
        <w:tblPrEx>
          <w:tblCellMar>
            <w:top w:w="0" w:type="dxa"/>
            <w:bottom w:w="0" w:type="dxa"/>
          </w:tblCellMar>
        </w:tblPrEx>
        <w:tc>
          <w:tcPr>
            <w:tcW w:w="4606" w:type="dxa"/>
          </w:tcPr>
          <w:p w:rsidR="00E21ACD" w:rsidRDefault="00E21ACD">
            <w:r>
              <w:t>vrijheid Sint Oedenrode</w:t>
            </w:r>
          </w:p>
        </w:tc>
        <w:tc>
          <w:tcPr>
            <w:tcW w:w="4606" w:type="dxa"/>
          </w:tcPr>
          <w:p w:rsidR="00E21ACD" w:rsidRDefault="00E21ACD">
            <w:r>
              <w:t>7320-12-0</w:t>
            </w:r>
          </w:p>
        </w:tc>
      </w:tr>
      <w:tr w:rsidR="00000000">
        <w:tblPrEx>
          <w:tblCellMar>
            <w:top w:w="0" w:type="dxa"/>
            <w:bottom w:w="0" w:type="dxa"/>
          </w:tblCellMar>
        </w:tblPrEx>
        <w:tc>
          <w:tcPr>
            <w:tcW w:w="4606" w:type="dxa"/>
          </w:tcPr>
          <w:p w:rsidR="00E21ACD" w:rsidRDefault="00E21ACD">
            <w:r>
              <w:t>stad Helmond</w:t>
            </w:r>
          </w:p>
        </w:tc>
        <w:tc>
          <w:tcPr>
            <w:tcW w:w="4606" w:type="dxa"/>
          </w:tcPr>
          <w:p w:rsidR="00E21ACD" w:rsidRDefault="00E21ACD">
            <w:r>
              <w:t>7333-4-0</w:t>
            </w:r>
          </w:p>
        </w:tc>
      </w:tr>
      <w:tr w:rsidR="00000000">
        <w:tblPrEx>
          <w:tblCellMar>
            <w:top w:w="0" w:type="dxa"/>
            <w:bottom w:w="0" w:type="dxa"/>
          </w:tblCellMar>
        </w:tblPrEx>
        <w:tc>
          <w:tcPr>
            <w:tcW w:w="4606" w:type="dxa"/>
          </w:tcPr>
          <w:p w:rsidR="00E21ACD" w:rsidRDefault="00E21ACD">
            <w:r>
              <w:t>Schijndel</w:t>
            </w:r>
          </w:p>
        </w:tc>
        <w:tc>
          <w:tcPr>
            <w:tcW w:w="4606" w:type="dxa"/>
          </w:tcPr>
          <w:p w:rsidR="00E21ACD" w:rsidRDefault="00E21ACD">
            <w:r>
              <w:t>5166-0-0</w:t>
            </w:r>
          </w:p>
        </w:tc>
      </w:tr>
      <w:tr w:rsidR="00000000">
        <w:tblPrEx>
          <w:tblCellMar>
            <w:top w:w="0" w:type="dxa"/>
            <w:bottom w:w="0" w:type="dxa"/>
          </w:tblCellMar>
        </w:tblPrEx>
        <w:tc>
          <w:tcPr>
            <w:tcW w:w="4606" w:type="dxa"/>
          </w:tcPr>
          <w:p w:rsidR="00E21ACD" w:rsidRDefault="00E21ACD">
            <w:r>
              <w:t>Vechel</w:t>
            </w:r>
          </w:p>
        </w:tc>
        <w:tc>
          <w:tcPr>
            <w:tcW w:w="4606" w:type="dxa"/>
          </w:tcPr>
          <w:p w:rsidR="00E21ACD" w:rsidRDefault="00E21ACD">
            <w:r>
              <w:t>4901-8-0</w:t>
            </w:r>
          </w:p>
        </w:tc>
      </w:tr>
      <w:tr w:rsidR="00000000">
        <w:tblPrEx>
          <w:tblCellMar>
            <w:top w:w="0" w:type="dxa"/>
            <w:bottom w:w="0" w:type="dxa"/>
          </w:tblCellMar>
        </w:tblPrEx>
        <w:tc>
          <w:tcPr>
            <w:tcW w:w="4606" w:type="dxa"/>
          </w:tcPr>
          <w:p w:rsidR="00E21ACD" w:rsidRDefault="00E21ACD">
            <w:r>
              <w:t>Erp</w:t>
            </w:r>
          </w:p>
        </w:tc>
        <w:tc>
          <w:tcPr>
            <w:tcW w:w="4606" w:type="dxa"/>
          </w:tcPr>
          <w:p w:rsidR="00E21ACD" w:rsidRDefault="00E21ACD">
            <w:pPr>
              <w:rPr>
                <w:lang w:val="en-GB"/>
              </w:rPr>
            </w:pPr>
            <w:r>
              <w:rPr>
                <w:lang w:val="en-GB"/>
              </w:rPr>
              <w:t>4485-12-0</w:t>
            </w:r>
          </w:p>
        </w:tc>
      </w:tr>
      <w:tr w:rsidR="00000000">
        <w:tblPrEx>
          <w:tblCellMar>
            <w:top w:w="0" w:type="dxa"/>
            <w:bottom w:w="0" w:type="dxa"/>
          </w:tblCellMar>
        </w:tblPrEx>
        <w:tc>
          <w:tcPr>
            <w:tcW w:w="4606" w:type="dxa"/>
          </w:tcPr>
          <w:p w:rsidR="00E21ACD" w:rsidRDefault="00E21ACD">
            <w:pPr>
              <w:rPr>
                <w:lang w:val="en-GB"/>
              </w:rPr>
            </w:pPr>
            <w:r>
              <w:rPr>
                <w:lang w:val="en-GB"/>
              </w:rPr>
              <w:t>Lieshout</w:t>
            </w:r>
          </w:p>
        </w:tc>
        <w:tc>
          <w:tcPr>
            <w:tcW w:w="4606" w:type="dxa"/>
          </w:tcPr>
          <w:p w:rsidR="00E21ACD" w:rsidRDefault="00E21ACD">
            <w:pPr>
              <w:rPr>
                <w:lang w:val="en-GB"/>
              </w:rPr>
            </w:pPr>
            <w:r>
              <w:rPr>
                <w:lang w:val="en-GB"/>
              </w:rPr>
              <w:t>2620-16-0</w:t>
            </w:r>
          </w:p>
        </w:tc>
      </w:tr>
      <w:tr w:rsidR="00000000">
        <w:tblPrEx>
          <w:tblCellMar>
            <w:top w:w="0" w:type="dxa"/>
            <w:bottom w:w="0" w:type="dxa"/>
          </w:tblCellMar>
        </w:tblPrEx>
        <w:tc>
          <w:tcPr>
            <w:tcW w:w="4606" w:type="dxa"/>
          </w:tcPr>
          <w:p w:rsidR="00E21ACD" w:rsidRDefault="00E21ACD">
            <w:pPr>
              <w:rPr>
                <w:lang w:val="en-GB"/>
              </w:rPr>
            </w:pPr>
            <w:r>
              <w:rPr>
                <w:lang w:val="en-GB"/>
              </w:rPr>
              <w:t>Stiphout</w:t>
            </w:r>
          </w:p>
        </w:tc>
        <w:tc>
          <w:tcPr>
            <w:tcW w:w="4606" w:type="dxa"/>
          </w:tcPr>
          <w:p w:rsidR="00E21ACD" w:rsidRDefault="00E21ACD">
            <w:pPr>
              <w:rPr>
                <w:lang w:val="en-GB"/>
              </w:rPr>
            </w:pPr>
            <w:r>
              <w:rPr>
                <w:lang w:val="en-GB"/>
              </w:rPr>
              <w:t>1310-8-0</w:t>
            </w:r>
          </w:p>
        </w:tc>
      </w:tr>
      <w:tr w:rsidR="00000000">
        <w:tblPrEx>
          <w:tblCellMar>
            <w:top w:w="0" w:type="dxa"/>
            <w:bottom w:w="0" w:type="dxa"/>
          </w:tblCellMar>
        </w:tblPrEx>
        <w:tc>
          <w:tcPr>
            <w:tcW w:w="4606" w:type="dxa"/>
          </w:tcPr>
          <w:p w:rsidR="00E21ACD" w:rsidRDefault="00E21ACD">
            <w:pPr>
              <w:rPr>
                <w:lang w:val="en-GB"/>
              </w:rPr>
            </w:pPr>
            <w:r>
              <w:rPr>
                <w:lang w:val="en-GB"/>
              </w:rPr>
              <w:t>Aerle Rixtel</w:t>
            </w:r>
          </w:p>
        </w:tc>
        <w:tc>
          <w:tcPr>
            <w:tcW w:w="4606" w:type="dxa"/>
          </w:tcPr>
          <w:p w:rsidR="00E21ACD" w:rsidRDefault="00E21ACD">
            <w:pPr>
              <w:rPr>
                <w:lang w:val="en-GB"/>
              </w:rPr>
            </w:pPr>
            <w:r>
              <w:rPr>
                <w:lang w:val="en-GB"/>
              </w:rPr>
              <w:t>3011-8-0</w:t>
            </w:r>
          </w:p>
        </w:tc>
      </w:tr>
      <w:tr w:rsidR="00000000">
        <w:tblPrEx>
          <w:tblCellMar>
            <w:top w:w="0" w:type="dxa"/>
            <w:bottom w:w="0" w:type="dxa"/>
          </w:tblCellMar>
        </w:tblPrEx>
        <w:tc>
          <w:tcPr>
            <w:tcW w:w="4606" w:type="dxa"/>
          </w:tcPr>
          <w:p w:rsidR="00E21ACD" w:rsidRDefault="00E21ACD">
            <w:pPr>
              <w:rPr>
                <w:lang w:val="en-GB"/>
              </w:rPr>
            </w:pPr>
            <w:r>
              <w:rPr>
                <w:lang w:val="en-GB"/>
              </w:rPr>
              <w:t>Beeck</w:t>
            </w:r>
          </w:p>
        </w:tc>
        <w:tc>
          <w:tcPr>
            <w:tcW w:w="4606" w:type="dxa"/>
          </w:tcPr>
          <w:p w:rsidR="00E21ACD" w:rsidRDefault="00E21ACD">
            <w:r>
              <w:t>3011-8-0</w:t>
            </w:r>
          </w:p>
        </w:tc>
      </w:tr>
      <w:tr w:rsidR="00000000">
        <w:tblPrEx>
          <w:tblCellMar>
            <w:top w:w="0" w:type="dxa"/>
            <w:bottom w:w="0" w:type="dxa"/>
          </w:tblCellMar>
        </w:tblPrEx>
        <w:tc>
          <w:tcPr>
            <w:tcW w:w="4606" w:type="dxa"/>
          </w:tcPr>
          <w:p w:rsidR="00E21ACD" w:rsidRDefault="00E21ACD">
            <w:r>
              <w:t>Baeckel</w:t>
            </w:r>
          </w:p>
        </w:tc>
        <w:tc>
          <w:tcPr>
            <w:tcW w:w="4606" w:type="dxa"/>
          </w:tcPr>
          <w:p w:rsidR="00E21ACD" w:rsidRDefault="00E21ACD">
            <w:r>
              <w:t>3679-4-0</w:t>
            </w:r>
          </w:p>
        </w:tc>
      </w:tr>
      <w:tr w:rsidR="00000000">
        <w:tblPrEx>
          <w:tblCellMar>
            <w:top w:w="0" w:type="dxa"/>
            <w:bottom w:w="0" w:type="dxa"/>
          </w:tblCellMar>
        </w:tblPrEx>
        <w:tc>
          <w:tcPr>
            <w:tcW w:w="4606" w:type="dxa"/>
          </w:tcPr>
          <w:p w:rsidR="00E21ACD" w:rsidRDefault="00E21ACD">
            <w:r>
              <w:t>Doerne</w:t>
            </w:r>
          </w:p>
        </w:tc>
        <w:tc>
          <w:tcPr>
            <w:tcW w:w="4606" w:type="dxa"/>
          </w:tcPr>
          <w:p w:rsidR="00E21ACD" w:rsidRDefault="00E21ACD">
            <w:r>
              <w:t>4649-8-0</w:t>
            </w:r>
          </w:p>
        </w:tc>
      </w:tr>
      <w:tr w:rsidR="00000000">
        <w:tblPrEx>
          <w:tblCellMar>
            <w:top w:w="0" w:type="dxa"/>
            <w:bottom w:w="0" w:type="dxa"/>
          </w:tblCellMar>
        </w:tblPrEx>
        <w:tc>
          <w:tcPr>
            <w:tcW w:w="4606" w:type="dxa"/>
          </w:tcPr>
          <w:p w:rsidR="00E21ACD" w:rsidRDefault="00E21ACD">
            <w:r>
              <w:t>Vlierden</w:t>
            </w:r>
          </w:p>
        </w:tc>
        <w:tc>
          <w:tcPr>
            <w:tcW w:w="4606" w:type="dxa"/>
          </w:tcPr>
          <w:p w:rsidR="00E21ACD" w:rsidRDefault="00E21ACD">
            <w:r>
              <w:t>1108-16-0</w:t>
            </w:r>
          </w:p>
        </w:tc>
      </w:tr>
      <w:tr w:rsidR="00000000">
        <w:tblPrEx>
          <w:tblCellMar>
            <w:top w:w="0" w:type="dxa"/>
            <w:bottom w:w="0" w:type="dxa"/>
          </w:tblCellMar>
        </w:tblPrEx>
        <w:tc>
          <w:tcPr>
            <w:tcW w:w="4606" w:type="dxa"/>
          </w:tcPr>
          <w:p w:rsidR="00E21ACD" w:rsidRDefault="00E21ACD">
            <w:r>
              <w:t>Asten</w:t>
            </w:r>
          </w:p>
        </w:tc>
        <w:tc>
          <w:tcPr>
            <w:tcW w:w="4606" w:type="dxa"/>
          </w:tcPr>
          <w:p w:rsidR="00E21ACD" w:rsidRDefault="00E21ACD">
            <w:r>
              <w:t>4914-0-0</w:t>
            </w:r>
          </w:p>
        </w:tc>
      </w:tr>
      <w:tr w:rsidR="00000000">
        <w:tblPrEx>
          <w:tblCellMar>
            <w:top w:w="0" w:type="dxa"/>
            <w:bottom w:w="0" w:type="dxa"/>
          </w:tblCellMar>
        </w:tblPrEx>
        <w:tc>
          <w:tcPr>
            <w:tcW w:w="4606" w:type="dxa"/>
          </w:tcPr>
          <w:p w:rsidR="00E21ACD" w:rsidRDefault="00E21ACD">
            <w:r>
              <w:t>Someren</w:t>
            </w:r>
          </w:p>
        </w:tc>
        <w:tc>
          <w:tcPr>
            <w:tcW w:w="4606" w:type="dxa"/>
          </w:tcPr>
          <w:p w:rsidR="00E21ACD" w:rsidRDefault="00E21ACD">
            <w:r>
              <w:t>5695-4-0</w:t>
            </w:r>
          </w:p>
        </w:tc>
      </w:tr>
      <w:tr w:rsidR="00000000">
        <w:tblPrEx>
          <w:tblCellMar>
            <w:top w:w="0" w:type="dxa"/>
            <w:bottom w:w="0" w:type="dxa"/>
          </w:tblCellMar>
        </w:tblPrEx>
        <w:tc>
          <w:tcPr>
            <w:tcW w:w="4606" w:type="dxa"/>
          </w:tcPr>
          <w:p w:rsidR="00E21ACD" w:rsidRDefault="00E21ACD">
            <w:r>
              <w:t>Lierop</w:t>
            </w:r>
          </w:p>
        </w:tc>
        <w:tc>
          <w:tcPr>
            <w:tcW w:w="4606" w:type="dxa"/>
          </w:tcPr>
          <w:p w:rsidR="00E21ACD" w:rsidRDefault="00E21ACD">
            <w:pPr>
              <w:rPr>
                <w:lang w:val="fr-FR"/>
              </w:rPr>
            </w:pPr>
            <w:r>
              <w:rPr>
                <w:lang w:val="fr-FR"/>
              </w:rPr>
              <w:t>1789-4-0</w:t>
            </w:r>
          </w:p>
        </w:tc>
      </w:tr>
      <w:tr w:rsidR="00000000">
        <w:tblPrEx>
          <w:tblCellMar>
            <w:top w:w="0" w:type="dxa"/>
            <w:bottom w:w="0" w:type="dxa"/>
          </w:tblCellMar>
        </w:tblPrEx>
        <w:tc>
          <w:tcPr>
            <w:tcW w:w="4606" w:type="dxa"/>
          </w:tcPr>
          <w:p w:rsidR="00E21ACD" w:rsidRDefault="00E21ACD">
            <w:pPr>
              <w:rPr>
                <w:lang w:val="fr-FR"/>
              </w:rPr>
            </w:pPr>
            <w:r>
              <w:rPr>
                <w:lang w:val="fr-FR"/>
              </w:rPr>
              <w:t>Mierlo</w:t>
            </w:r>
          </w:p>
        </w:tc>
        <w:tc>
          <w:tcPr>
            <w:tcW w:w="4606" w:type="dxa"/>
          </w:tcPr>
          <w:p w:rsidR="00E21ACD" w:rsidRDefault="00E21ACD">
            <w:pPr>
              <w:rPr>
                <w:lang w:val="fr-FR"/>
              </w:rPr>
            </w:pPr>
            <w:r>
              <w:rPr>
                <w:lang w:val="fr-FR"/>
              </w:rPr>
              <w:t>4221-0-0</w:t>
            </w:r>
          </w:p>
        </w:tc>
      </w:tr>
      <w:tr w:rsidR="00000000">
        <w:tblPrEx>
          <w:tblCellMar>
            <w:top w:w="0" w:type="dxa"/>
            <w:bottom w:w="0" w:type="dxa"/>
          </w:tblCellMar>
        </w:tblPrEx>
        <w:tc>
          <w:tcPr>
            <w:tcW w:w="4606" w:type="dxa"/>
          </w:tcPr>
          <w:p w:rsidR="00E21ACD" w:rsidRDefault="00E21ACD">
            <w:pPr>
              <w:rPr>
                <w:lang w:val="fr-FR"/>
              </w:rPr>
            </w:pPr>
            <w:r>
              <w:rPr>
                <w:lang w:val="fr-FR"/>
              </w:rPr>
              <w:t>Buedel</w:t>
            </w:r>
          </w:p>
        </w:tc>
        <w:tc>
          <w:tcPr>
            <w:tcW w:w="4606" w:type="dxa"/>
          </w:tcPr>
          <w:p w:rsidR="00E21ACD" w:rsidRDefault="00E21ACD">
            <w:pPr>
              <w:rPr>
                <w:lang w:val="fr-FR"/>
              </w:rPr>
            </w:pPr>
            <w:r>
              <w:rPr>
                <w:lang w:val="fr-FR"/>
              </w:rPr>
              <w:t>1852-4-0</w:t>
            </w:r>
          </w:p>
        </w:tc>
      </w:tr>
      <w:tr w:rsidR="00000000">
        <w:tblPrEx>
          <w:tblCellMar>
            <w:top w:w="0" w:type="dxa"/>
            <w:bottom w:w="0" w:type="dxa"/>
          </w:tblCellMar>
        </w:tblPrEx>
        <w:tc>
          <w:tcPr>
            <w:tcW w:w="4606" w:type="dxa"/>
          </w:tcPr>
          <w:p w:rsidR="00E21ACD" w:rsidRDefault="00E21ACD">
            <w:pPr>
              <w:rPr>
                <w:lang w:val="fr-FR"/>
              </w:rPr>
            </w:pPr>
            <w:r>
              <w:rPr>
                <w:lang w:val="fr-FR"/>
              </w:rPr>
              <w:t>Maris Soerendoncq</w:t>
            </w:r>
          </w:p>
        </w:tc>
        <w:tc>
          <w:tcPr>
            <w:tcW w:w="4606" w:type="dxa"/>
          </w:tcPr>
          <w:p w:rsidR="00E21ACD" w:rsidRDefault="00E21ACD">
            <w:r>
              <w:t>3704-8-0</w:t>
            </w:r>
          </w:p>
        </w:tc>
      </w:tr>
      <w:tr w:rsidR="00000000">
        <w:tblPrEx>
          <w:tblCellMar>
            <w:top w:w="0" w:type="dxa"/>
            <w:bottom w:w="0" w:type="dxa"/>
          </w:tblCellMar>
        </w:tblPrEx>
        <w:tc>
          <w:tcPr>
            <w:tcW w:w="4606" w:type="dxa"/>
          </w:tcPr>
          <w:p w:rsidR="00E21ACD" w:rsidRDefault="00E21ACD">
            <w:r>
              <w:t>Leend</w:t>
            </w:r>
          </w:p>
        </w:tc>
        <w:tc>
          <w:tcPr>
            <w:tcW w:w="4606" w:type="dxa"/>
          </w:tcPr>
          <w:p w:rsidR="00E21ACD" w:rsidRDefault="00E21ACD">
            <w:r>
              <w:t>5695-4-0</w:t>
            </w:r>
          </w:p>
        </w:tc>
      </w:tr>
      <w:tr w:rsidR="00000000">
        <w:tblPrEx>
          <w:tblCellMar>
            <w:top w:w="0" w:type="dxa"/>
            <w:bottom w:w="0" w:type="dxa"/>
          </w:tblCellMar>
        </w:tblPrEx>
        <w:tc>
          <w:tcPr>
            <w:tcW w:w="4606" w:type="dxa"/>
          </w:tcPr>
          <w:p w:rsidR="00E21ACD" w:rsidRDefault="00E21ACD">
            <w:r>
              <w:t>Heze</w:t>
            </w:r>
          </w:p>
        </w:tc>
        <w:tc>
          <w:tcPr>
            <w:tcW w:w="4606" w:type="dxa"/>
          </w:tcPr>
          <w:p w:rsidR="00E21ACD" w:rsidRDefault="00E21ACD">
            <w:r>
              <w:t>5481-0-0</w:t>
            </w:r>
          </w:p>
        </w:tc>
      </w:tr>
      <w:tr w:rsidR="00000000">
        <w:tblPrEx>
          <w:tblCellMar>
            <w:top w:w="0" w:type="dxa"/>
            <w:bottom w:w="0" w:type="dxa"/>
          </w:tblCellMar>
        </w:tblPrEx>
        <w:tc>
          <w:tcPr>
            <w:tcW w:w="4606" w:type="dxa"/>
          </w:tcPr>
          <w:p w:rsidR="00E21ACD" w:rsidRDefault="00E21ACD">
            <w:r>
              <w:t>Sesgehuchten</w:t>
            </w:r>
          </w:p>
        </w:tc>
        <w:tc>
          <w:tcPr>
            <w:tcW w:w="4606" w:type="dxa"/>
          </w:tcPr>
          <w:p w:rsidR="00E21ACD" w:rsidRDefault="00E21ACD">
            <w:r>
              <w:t>2003-8-0</w:t>
            </w:r>
          </w:p>
        </w:tc>
      </w:tr>
      <w:tr w:rsidR="00000000">
        <w:tblPrEx>
          <w:tblCellMar>
            <w:top w:w="0" w:type="dxa"/>
            <w:bottom w:w="0" w:type="dxa"/>
          </w:tblCellMar>
        </w:tblPrEx>
        <w:tc>
          <w:tcPr>
            <w:tcW w:w="4606" w:type="dxa"/>
          </w:tcPr>
          <w:p w:rsidR="00E21ACD" w:rsidRDefault="00E21ACD">
            <w:r>
              <w:t>Geldrop</w:t>
            </w:r>
          </w:p>
        </w:tc>
        <w:tc>
          <w:tcPr>
            <w:tcW w:w="4606" w:type="dxa"/>
          </w:tcPr>
          <w:p w:rsidR="00E21ACD" w:rsidRDefault="00E21ACD">
            <w:r>
              <w:t>2394-0-0</w:t>
            </w:r>
          </w:p>
        </w:tc>
      </w:tr>
      <w:tr w:rsidR="00000000">
        <w:tblPrEx>
          <w:tblCellMar>
            <w:top w:w="0" w:type="dxa"/>
            <w:bottom w:w="0" w:type="dxa"/>
          </w:tblCellMar>
        </w:tblPrEx>
        <w:tc>
          <w:tcPr>
            <w:tcW w:w="4606" w:type="dxa"/>
          </w:tcPr>
          <w:p w:rsidR="00E21ACD" w:rsidRDefault="00E21ACD">
            <w:r>
              <w:t>Tongelre</w:t>
            </w:r>
          </w:p>
        </w:tc>
        <w:tc>
          <w:tcPr>
            <w:tcW w:w="4606" w:type="dxa"/>
          </w:tcPr>
          <w:p w:rsidR="00E21ACD" w:rsidRDefault="00E21ACD">
            <w:r>
              <w:t>1953-0-0</w:t>
            </w:r>
          </w:p>
        </w:tc>
      </w:tr>
      <w:tr w:rsidR="00000000">
        <w:tblPrEx>
          <w:tblCellMar>
            <w:top w:w="0" w:type="dxa"/>
            <w:bottom w:w="0" w:type="dxa"/>
          </w:tblCellMar>
        </w:tblPrEx>
        <w:tc>
          <w:tcPr>
            <w:tcW w:w="4606" w:type="dxa"/>
          </w:tcPr>
          <w:p w:rsidR="00E21ACD" w:rsidRDefault="00E21ACD">
            <w:r>
              <w:t>Nuenen Gerwen</w:t>
            </w:r>
          </w:p>
        </w:tc>
        <w:tc>
          <w:tcPr>
            <w:tcW w:w="4606" w:type="dxa"/>
          </w:tcPr>
          <w:p w:rsidR="00E21ACD" w:rsidRDefault="00E21ACD">
            <w:r>
              <w:t>4221-0-0</w:t>
            </w:r>
          </w:p>
        </w:tc>
      </w:tr>
      <w:tr w:rsidR="00000000">
        <w:tblPrEx>
          <w:tblCellMar>
            <w:top w:w="0" w:type="dxa"/>
            <w:bottom w:w="0" w:type="dxa"/>
          </w:tblCellMar>
        </w:tblPrEx>
        <w:tc>
          <w:tcPr>
            <w:tcW w:w="4606" w:type="dxa"/>
          </w:tcPr>
          <w:p w:rsidR="00E21ACD" w:rsidRDefault="00E21ACD">
            <w:r>
              <w:t>Nederwetten</w:t>
            </w:r>
          </w:p>
        </w:tc>
        <w:tc>
          <w:tcPr>
            <w:tcW w:w="4606" w:type="dxa"/>
          </w:tcPr>
          <w:p w:rsidR="00E21ACD" w:rsidRDefault="00E21ACD">
            <w:r>
              <w:t>604-16-0</w:t>
            </w:r>
          </w:p>
        </w:tc>
      </w:tr>
      <w:tr w:rsidR="00000000">
        <w:tblPrEx>
          <w:tblCellMar>
            <w:top w:w="0" w:type="dxa"/>
            <w:bottom w:w="0" w:type="dxa"/>
          </w:tblCellMar>
        </w:tblPrEx>
        <w:tc>
          <w:tcPr>
            <w:tcW w:w="4606" w:type="dxa"/>
          </w:tcPr>
          <w:p w:rsidR="00E21ACD" w:rsidRDefault="00E21ACD">
            <w:r>
              <w:t>Breugel</w:t>
            </w:r>
          </w:p>
        </w:tc>
        <w:tc>
          <w:tcPr>
            <w:tcW w:w="4606" w:type="dxa"/>
          </w:tcPr>
          <w:p w:rsidR="00E21ACD" w:rsidRDefault="00E21ACD">
            <w:r>
              <w:t>2620-16-0</w:t>
            </w:r>
          </w:p>
        </w:tc>
      </w:tr>
      <w:tr w:rsidR="00000000">
        <w:tblPrEx>
          <w:tblCellMar>
            <w:top w:w="0" w:type="dxa"/>
            <w:bottom w:w="0" w:type="dxa"/>
          </w:tblCellMar>
        </w:tblPrEx>
        <w:tc>
          <w:tcPr>
            <w:tcW w:w="4606" w:type="dxa"/>
          </w:tcPr>
          <w:p w:rsidR="00E21ACD" w:rsidRDefault="00E21ACD">
            <w:r>
              <w:t>Son</w:t>
            </w:r>
          </w:p>
        </w:tc>
        <w:tc>
          <w:tcPr>
            <w:tcW w:w="4606" w:type="dxa"/>
          </w:tcPr>
          <w:p w:rsidR="00E21ACD" w:rsidRDefault="00E21ACD">
            <w:r>
              <w:t>2419-4-0</w:t>
            </w:r>
          </w:p>
        </w:tc>
      </w:tr>
      <w:tr w:rsidR="00000000">
        <w:tblPrEx>
          <w:tblCellMar>
            <w:top w:w="0" w:type="dxa"/>
            <w:bottom w:w="0" w:type="dxa"/>
          </w:tblCellMar>
        </w:tblPrEx>
        <w:tc>
          <w:tcPr>
            <w:tcW w:w="4606" w:type="dxa"/>
          </w:tcPr>
          <w:p w:rsidR="00E21ACD" w:rsidRDefault="00E21ACD">
            <w:r>
              <w:t>Liempdt</w:t>
            </w:r>
          </w:p>
        </w:tc>
        <w:tc>
          <w:tcPr>
            <w:tcW w:w="4606" w:type="dxa"/>
          </w:tcPr>
          <w:p w:rsidR="00E21ACD" w:rsidRDefault="00E21ACD">
            <w:r>
              <w:t>2633-8-0</w:t>
            </w:r>
          </w:p>
        </w:tc>
      </w:tr>
      <w:tr w:rsidR="00000000">
        <w:tblPrEx>
          <w:tblCellMar>
            <w:top w:w="0" w:type="dxa"/>
            <w:bottom w:w="0" w:type="dxa"/>
          </w:tblCellMar>
        </w:tblPrEx>
        <w:tc>
          <w:tcPr>
            <w:tcW w:w="4606" w:type="dxa"/>
          </w:tcPr>
          <w:p w:rsidR="00E21ACD" w:rsidRDefault="00E21ACD">
            <w:r>
              <w:t>TOTAAL</w:t>
            </w:r>
          </w:p>
        </w:tc>
        <w:tc>
          <w:tcPr>
            <w:tcW w:w="4606" w:type="dxa"/>
          </w:tcPr>
          <w:p w:rsidR="00E21ACD" w:rsidRDefault="00E21ACD">
            <w:r>
              <w:t>100800 gulden</w:t>
            </w:r>
          </w:p>
        </w:tc>
      </w:tr>
    </w:tbl>
    <w:p w:rsidR="00E21ACD" w:rsidRDefault="00E21ACD"/>
    <w:p w:rsidR="00E21ACD" w:rsidRDefault="00E21ACD">
      <w:pPr>
        <w:pStyle w:val="Plattetekst2"/>
        <w:rPr>
          <w:i w:val="0"/>
          <w:iCs w:val="0"/>
        </w:rPr>
      </w:pPr>
      <w:r>
        <w:rPr>
          <w:i w:val="0"/>
          <w:iCs w:val="0"/>
        </w:rPr>
        <w:t>Opgesteld door de kwartierschout samen met Wolphart IDELETH en Laureijns VOLDERS op 29 mei 1654.</w:t>
      </w:r>
    </w:p>
    <w:p w:rsidR="00E21ACD" w:rsidRDefault="00E21ACD">
      <w:pPr>
        <w:pStyle w:val="Plattetekst2"/>
        <w:rPr>
          <w:i w:val="0"/>
          <w:iCs w:val="0"/>
        </w:rPr>
      </w:pPr>
    </w:p>
    <w:p w:rsidR="00E21ACD" w:rsidRDefault="00E21ACD">
      <w:pPr>
        <w:pStyle w:val="Plattetekst2"/>
        <w:rPr>
          <w:i w:val="0"/>
          <w:iCs w:val="0"/>
        </w:rPr>
      </w:pPr>
      <w:r>
        <w:rPr>
          <w:i w:val="0"/>
          <w:iCs w:val="0"/>
        </w:rPr>
        <w:t>“Lijste van verdeijlinge over het quartier van Peelant hoe veele elck dorp des opgemelten quartier ten jaere ende ter maent heeft t</w:t>
      </w:r>
      <w:r>
        <w:rPr>
          <w:i w:val="0"/>
          <w:iCs w:val="0"/>
        </w:rPr>
        <w:t>e betaelen in eene somme van 280.000 gulden voor verpondinge genomen naer de verdeijlinge van de redemptie tot den laetsten marty lestleden toegegeven conform d’intentie van haer Hooch Mogende de Staeten Generael en haer Ed. Mog. de Raedt van Staete der Vereenichde Nederlanden volgens resolutie ende aenschrijvens daerop gevolcht:</w:t>
      </w:r>
    </w:p>
    <w:p w:rsidR="00E21ACD" w:rsidRDefault="00E21ACD">
      <w:pPr>
        <w:pStyle w:val="Plattetekst2"/>
        <w:rPr>
          <w:i w:val="0"/>
          <w:i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70"/>
        <w:gridCol w:w="3071"/>
        <w:gridCol w:w="3071"/>
      </w:tblGrid>
      <w:tr w:rsidR="00000000">
        <w:tblPrEx>
          <w:tblCellMar>
            <w:top w:w="0" w:type="dxa"/>
            <w:bottom w:w="0" w:type="dxa"/>
          </w:tblCellMar>
        </w:tblPrEx>
        <w:tc>
          <w:tcPr>
            <w:tcW w:w="3070" w:type="dxa"/>
          </w:tcPr>
          <w:p w:rsidR="00E21ACD" w:rsidRDefault="00E21ACD">
            <w:pPr>
              <w:pStyle w:val="Plattetekst2"/>
              <w:rPr>
                <w:i w:val="0"/>
                <w:iCs w:val="0"/>
              </w:rPr>
            </w:pPr>
            <w:r>
              <w:rPr>
                <w:i w:val="0"/>
                <w:iCs w:val="0"/>
              </w:rPr>
              <w:t>plaats</w:t>
            </w:r>
          </w:p>
        </w:tc>
        <w:tc>
          <w:tcPr>
            <w:tcW w:w="3071" w:type="dxa"/>
          </w:tcPr>
          <w:p w:rsidR="00E21ACD" w:rsidRDefault="00E21ACD">
            <w:pPr>
              <w:pStyle w:val="Plattetekst2"/>
              <w:rPr>
                <w:i w:val="0"/>
                <w:iCs w:val="0"/>
              </w:rPr>
            </w:pPr>
            <w:r>
              <w:rPr>
                <w:i w:val="0"/>
                <w:iCs w:val="0"/>
              </w:rPr>
              <w:t>jaarlijks</w:t>
            </w:r>
          </w:p>
        </w:tc>
        <w:tc>
          <w:tcPr>
            <w:tcW w:w="3071" w:type="dxa"/>
          </w:tcPr>
          <w:p w:rsidR="00E21ACD" w:rsidRDefault="00E21ACD">
            <w:pPr>
              <w:pStyle w:val="Plattetekst2"/>
              <w:rPr>
                <w:i w:val="0"/>
                <w:iCs w:val="0"/>
              </w:rPr>
            </w:pPr>
            <w:r>
              <w:rPr>
                <w:i w:val="0"/>
                <w:iCs w:val="0"/>
              </w:rPr>
              <w:t>maandelijks</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Helmont</w:t>
            </w:r>
          </w:p>
        </w:tc>
        <w:tc>
          <w:tcPr>
            <w:tcW w:w="3071" w:type="dxa"/>
          </w:tcPr>
          <w:p w:rsidR="00E21ACD" w:rsidRDefault="00E21ACD">
            <w:pPr>
              <w:pStyle w:val="Plattetekst2"/>
              <w:rPr>
                <w:i w:val="0"/>
                <w:iCs w:val="0"/>
              </w:rPr>
            </w:pPr>
            <w:r>
              <w:rPr>
                <w:i w:val="0"/>
                <w:iCs w:val="0"/>
              </w:rPr>
              <w:t>8449-9-10</w:t>
            </w:r>
          </w:p>
        </w:tc>
        <w:tc>
          <w:tcPr>
            <w:tcW w:w="3071" w:type="dxa"/>
          </w:tcPr>
          <w:p w:rsidR="00E21ACD" w:rsidRDefault="00E21ACD">
            <w:pPr>
              <w:pStyle w:val="Plattetekst2"/>
              <w:rPr>
                <w:i w:val="0"/>
                <w:iCs w:val="0"/>
              </w:rPr>
            </w:pPr>
            <w:r>
              <w:rPr>
                <w:i w:val="0"/>
                <w:iCs w:val="0"/>
              </w:rPr>
              <w:t>704-2-7 ½</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Leende</w:t>
            </w:r>
          </w:p>
        </w:tc>
        <w:tc>
          <w:tcPr>
            <w:tcW w:w="3071" w:type="dxa"/>
          </w:tcPr>
          <w:p w:rsidR="00E21ACD" w:rsidRDefault="00E21ACD">
            <w:pPr>
              <w:pStyle w:val="Plattetekst2"/>
              <w:rPr>
                <w:i w:val="0"/>
                <w:iCs w:val="0"/>
              </w:rPr>
            </w:pPr>
            <w:r>
              <w:rPr>
                <w:i w:val="0"/>
                <w:iCs w:val="0"/>
              </w:rPr>
              <w:t>3895-0-2</w:t>
            </w:r>
          </w:p>
        </w:tc>
        <w:tc>
          <w:tcPr>
            <w:tcW w:w="3071" w:type="dxa"/>
          </w:tcPr>
          <w:p w:rsidR="00E21ACD" w:rsidRDefault="00E21ACD">
            <w:pPr>
              <w:pStyle w:val="Plattetekst2"/>
              <w:rPr>
                <w:i w:val="0"/>
                <w:iCs w:val="0"/>
              </w:rPr>
            </w:pPr>
            <w:r>
              <w:rPr>
                <w:i w:val="0"/>
                <w:iCs w:val="0"/>
              </w:rPr>
              <w:t>324-11-10 5/6</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Heese</w:t>
            </w:r>
          </w:p>
        </w:tc>
        <w:tc>
          <w:tcPr>
            <w:tcW w:w="3071" w:type="dxa"/>
          </w:tcPr>
          <w:p w:rsidR="00E21ACD" w:rsidRDefault="00E21ACD">
            <w:pPr>
              <w:pStyle w:val="Plattetekst2"/>
              <w:rPr>
                <w:i w:val="0"/>
                <w:iCs w:val="0"/>
              </w:rPr>
            </w:pPr>
            <w:r>
              <w:rPr>
                <w:i w:val="0"/>
                <w:iCs w:val="0"/>
              </w:rPr>
              <w:t>6718-7-4</w:t>
            </w:r>
          </w:p>
        </w:tc>
        <w:tc>
          <w:tcPr>
            <w:tcW w:w="3071" w:type="dxa"/>
          </w:tcPr>
          <w:p w:rsidR="00E21ACD" w:rsidRDefault="00E21ACD">
            <w:pPr>
              <w:pStyle w:val="Plattetekst2"/>
              <w:rPr>
                <w:i w:val="0"/>
                <w:iCs w:val="0"/>
              </w:rPr>
            </w:pPr>
            <w:r>
              <w:rPr>
                <w:i w:val="0"/>
                <w:iCs w:val="0"/>
              </w:rPr>
              <w:t>559-17-4</w:t>
            </w:r>
            <w:r>
              <w:rPr>
                <w:i w:val="0"/>
                <w:iCs w:val="0"/>
              </w:rPr>
              <w:t>⅓</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Stercxsel</w:t>
            </w:r>
          </w:p>
        </w:tc>
        <w:tc>
          <w:tcPr>
            <w:tcW w:w="3071" w:type="dxa"/>
          </w:tcPr>
          <w:p w:rsidR="00E21ACD" w:rsidRDefault="00E21ACD">
            <w:pPr>
              <w:pStyle w:val="Plattetekst2"/>
              <w:rPr>
                <w:i w:val="0"/>
                <w:iCs w:val="0"/>
              </w:rPr>
            </w:pPr>
            <w:r>
              <w:rPr>
                <w:i w:val="0"/>
                <w:iCs w:val="0"/>
              </w:rPr>
              <w:t>432-15-8</w:t>
            </w:r>
          </w:p>
        </w:tc>
        <w:tc>
          <w:tcPr>
            <w:tcW w:w="3071" w:type="dxa"/>
          </w:tcPr>
          <w:p w:rsidR="00E21ACD" w:rsidRDefault="00E21ACD">
            <w:pPr>
              <w:pStyle w:val="Plattetekst2"/>
              <w:rPr>
                <w:i w:val="0"/>
                <w:iCs w:val="0"/>
              </w:rPr>
            </w:pPr>
            <w:r>
              <w:rPr>
                <w:i w:val="0"/>
                <w:iCs w:val="0"/>
              </w:rPr>
              <w:t>36-1-4⅔</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Sesgehuchten</w:t>
            </w:r>
          </w:p>
        </w:tc>
        <w:tc>
          <w:tcPr>
            <w:tcW w:w="3071" w:type="dxa"/>
          </w:tcPr>
          <w:p w:rsidR="00E21ACD" w:rsidRDefault="00E21ACD">
            <w:pPr>
              <w:pStyle w:val="Plattetekst2"/>
              <w:rPr>
                <w:i w:val="0"/>
                <w:iCs w:val="0"/>
              </w:rPr>
            </w:pPr>
            <w:r>
              <w:rPr>
                <w:i w:val="0"/>
                <w:iCs w:val="0"/>
              </w:rPr>
              <w:t>2369-19-8</w:t>
            </w:r>
          </w:p>
        </w:tc>
        <w:tc>
          <w:tcPr>
            <w:tcW w:w="3071" w:type="dxa"/>
          </w:tcPr>
          <w:p w:rsidR="00E21ACD" w:rsidRDefault="00E21ACD">
            <w:pPr>
              <w:pStyle w:val="Plattetekst2"/>
              <w:rPr>
                <w:i w:val="0"/>
                <w:iCs w:val="0"/>
              </w:rPr>
            </w:pPr>
            <w:r>
              <w:rPr>
                <w:i w:val="0"/>
                <w:iCs w:val="0"/>
              </w:rPr>
              <w:t>197-9-5⅓</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Geldrop</w:t>
            </w:r>
          </w:p>
        </w:tc>
        <w:tc>
          <w:tcPr>
            <w:tcW w:w="3071" w:type="dxa"/>
          </w:tcPr>
          <w:p w:rsidR="00E21ACD" w:rsidRDefault="00E21ACD">
            <w:pPr>
              <w:pStyle w:val="Plattetekst2"/>
              <w:rPr>
                <w:i w:val="0"/>
                <w:iCs w:val="0"/>
              </w:rPr>
            </w:pPr>
            <w:r>
              <w:rPr>
                <w:i w:val="0"/>
                <w:iCs w:val="0"/>
              </w:rPr>
              <w:t>2576-1-3</w:t>
            </w:r>
          </w:p>
        </w:tc>
        <w:tc>
          <w:tcPr>
            <w:tcW w:w="3071" w:type="dxa"/>
          </w:tcPr>
          <w:p w:rsidR="00E21ACD" w:rsidRDefault="00E21ACD">
            <w:pPr>
              <w:pStyle w:val="Plattetekst2"/>
              <w:rPr>
                <w:i w:val="0"/>
                <w:iCs w:val="0"/>
              </w:rPr>
            </w:pPr>
            <w:r>
              <w:rPr>
                <w:i w:val="0"/>
                <w:iCs w:val="0"/>
              </w:rPr>
              <w:t>214-13-6 11/12</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Liemde</w:t>
            </w:r>
          </w:p>
        </w:tc>
        <w:tc>
          <w:tcPr>
            <w:tcW w:w="3071" w:type="dxa"/>
          </w:tcPr>
          <w:p w:rsidR="00E21ACD" w:rsidRDefault="00E21ACD">
            <w:pPr>
              <w:pStyle w:val="Plattetekst2"/>
              <w:rPr>
                <w:i w:val="0"/>
                <w:iCs w:val="0"/>
              </w:rPr>
            </w:pPr>
            <w:r>
              <w:rPr>
                <w:i w:val="0"/>
                <w:iCs w:val="0"/>
              </w:rPr>
              <w:t>3029-9-0</w:t>
            </w:r>
          </w:p>
        </w:tc>
        <w:tc>
          <w:tcPr>
            <w:tcW w:w="3071" w:type="dxa"/>
          </w:tcPr>
          <w:p w:rsidR="00E21ACD" w:rsidRDefault="00E21ACD">
            <w:pPr>
              <w:pStyle w:val="Plattetekst2"/>
              <w:rPr>
                <w:i w:val="0"/>
                <w:iCs w:val="0"/>
              </w:rPr>
            </w:pPr>
            <w:r>
              <w:rPr>
                <w:i w:val="0"/>
                <w:iCs w:val="0"/>
              </w:rPr>
              <w:t>252-9-1 ⅓</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Lierop</w:t>
            </w:r>
          </w:p>
        </w:tc>
        <w:tc>
          <w:tcPr>
            <w:tcW w:w="3071" w:type="dxa"/>
          </w:tcPr>
          <w:p w:rsidR="00E21ACD" w:rsidRDefault="00E21ACD">
            <w:pPr>
              <w:pStyle w:val="Plattetekst2"/>
              <w:rPr>
                <w:i w:val="0"/>
                <w:iCs w:val="0"/>
              </w:rPr>
            </w:pPr>
            <w:r>
              <w:rPr>
                <w:i w:val="0"/>
                <w:iCs w:val="0"/>
              </w:rPr>
              <w:t>2225-14-6</w:t>
            </w:r>
          </w:p>
        </w:tc>
        <w:tc>
          <w:tcPr>
            <w:tcW w:w="3071" w:type="dxa"/>
          </w:tcPr>
          <w:p w:rsidR="00E21ACD" w:rsidRDefault="00E21ACD">
            <w:pPr>
              <w:pStyle w:val="Plattetekst2"/>
              <w:rPr>
                <w:i w:val="0"/>
                <w:iCs w:val="0"/>
              </w:rPr>
            </w:pPr>
            <w:r>
              <w:rPr>
                <w:i w:val="0"/>
                <w:iCs w:val="0"/>
              </w:rPr>
              <w:t>185-9-8 ½</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Maerhees en Soerendonck</w:t>
            </w:r>
          </w:p>
        </w:tc>
        <w:tc>
          <w:tcPr>
            <w:tcW w:w="3071" w:type="dxa"/>
          </w:tcPr>
          <w:p w:rsidR="00E21ACD" w:rsidRDefault="00E21ACD">
            <w:pPr>
              <w:pStyle w:val="Plattetekst2"/>
              <w:rPr>
                <w:i w:val="0"/>
                <w:iCs w:val="0"/>
              </w:rPr>
            </w:pPr>
            <w:r>
              <w:rPr>
                <w:i w:val="0"/>
                <w:iCs w:val="0"/>
              </w:rPr>
              <w:t>3317-19-4</w:t>
            </w:r>
          </w:p>
        </w:tc>
        <w:tc>
          <w:tcPr>
            <w:tcW w:w="3071" w:type="dxa"/>
          </w:tcPr>
          <w:p w:rsidR="00E21ACD" w:rsidRDefault="00E21ACD">
            <w:pPr>
              <w:pStyle w:val="Plattetekst2"/>
              <w:rPr>
                <w:i w:val="0"/>
                <w:iCs w:val="0"/>
              </w:rPr>
            </w:pPr>
            <w:r>
              <w:rPr>
                <w:i w:val="0"/>
                <w:iCs w:val="0"/>
              </w:rPr>
              <w:t>276-9-15</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Mierloo</w:t>
            </w:r>
          </w:p>
        </w:tc>
        <w:tc>
          <w:tcPr>
            <w:tcW w:w="3071" w:type="dxa"/>
          </w:tcPr>
          <w:p w:rsidR="00E21ACD" w:rsidRDefault="00E21ACD">
            <w:pPr>
              <w:pStyle w:val="Plattetekst2"/>
              <w:rPr>
                <w:i w:val="0"/>
                <w:iCs w:val="0"/>
              </w:rPr>
            </w:pPr>
            <w:r>
              <w:rPr>
                <w:i w:val="0"/>
                <w:iCs w:val="0"/>
              </w:rPr>
              <w:t>5152-2-6</w:t>
            </w:r>
          </w:p>
        </w:tc>
        <w:tc>
          <w:tcPr>
            <w:tcW w:w="3071" w:type="dxa"/>
          </w:tcPr>
          <w:p w:rsidR="00E21ACD" w:rsidRDefault="00E21ACD">
            <w:pPr>
              <w:pStyle w:val="Plattetekst2"/>
              <w:rPr>
                <w:i w:val="0"/>
                <w:iCs w:val="0"/>
              </w:rPr>
            </w:pPr>
            <w:r>
              <w:rPr>
                <w:i w:val="0"/>
                <w:iCs w:val="0"/>
              </w:rPr>
              <w:t>429-6-13 5/6</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Baeckel</w:t>
            </w:r>
          </w:p>
        </w:tc>
        <w:tc>
          <w:tcPr>
            <w:tcW w:w="3071" w:type="dxa"/>
          </w:tcPr>
          <w:p w:rsidR="00E21ACD" w:rsidRDefault="00E21ACD">
            <w:pPr>
              <w:pStyle w:val="Plattetekst2"/>
              <w:rPr>
                <w:i w:val="0"/>
                <w:iCs w:val="0"/>
              </w:rPr>
            </w:pPr>
            <w:r>
              <w:rPr>
                <w:i w:val="0"/>
                <w:iCs w:val="0"/>
              </w:rPr>
              <w:t>4039-5-4</w:t>
            </w:r>
          </w:p>
        </w:tc>
        <w:tc>
          <w:tcPr>
            <w:tcW w:w="3071" w:type="dxa"/>
          </w:tcPr>
          <w:p w:rsidR="00E21ACD" w:rsidRDefault="00E21ACD">
            <w:pPr>
              <w:pStyle w:val="Plattetekst2"/>
              <w:rPr>
                <w:i w:val="0"/>
                <w:iCs w:val="0"/>
              </w:rPr>
            </w:pPr>
            <w:r>
              <w:rPr>
                <w:i w:val="0"/>
                <w:iCs w:val="0"/>
              </w:rPr>
              <w:t>336-12-1 ⅔</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Asten</w:t>
            </w:r>
          </w:p>
        </w:tc>
        <w:tc>
          <w:tcPr>
            <w:tcW w:w="3071" w:type="dxa"/>
          </w:tcPr>
          <w:p w:rsidR="00E21ACD" w:rsidRDefault="00E21ACD">
            <w:pPr>
              <w:pStyle w:val="Plattetekst2"/>
              <w:rPr>
                <w:i w:val="0"/>
                <w:iCs w:val="0"/>
              </w:rPr>
            </w:pPr>
            <w:r>
              <w:rPr>
                <w:i w:val="0"/>
                <w:iCs w:val="0"/>
              </w:rPr>
              <w:t>5770-7-8</w:t>
            </w:r>
          </w:p>
        </w:tc>
        <w:tc>
          <w:tcPr>
            <w:tcW w:w="3071" w:type="dxa"/>
          </w:tcPr>
          <w:p w:rsidR="00E21ACD" w:rsidRDefault="00E21ACD">
            <w:pPr>
              <w:pStyle w:val="Plattetekst2"/>
              <w:rPr>
                <w:i w:val="0"/>
                <w:iCs w:val="0"/>
              </w:rPr>
            </w:pPr>
            <w:r>
              <w:rPr>
                <w:i w:val="0"/>
                <w:iCs w:val="0"/>
              </w:rPr>
              <w:t>480-17-4 ⅔</w:t>
            </w:r>
          </w:p>
        </w:tc>
      </w:tr>
      <w:tr w:rsidR="00000000">
        <w:tblPrEx>
          <w:tblCellMar>
            <w:top w:w="0" w:type="dxa"/>
            <w:bottom w:w="0" w:type="dxa"/>
          </w:tblCellMar>
        </w:tblPrEx>
        <w:tc>
          <w:tcPr>
            <w:tcW w:w="3070" w:type="dxa"/>
          </w:tcPr>
          <w:p w:rsidR="00E21ACD" w:rsidRDefault="00E21ACD">
            <w:pPr>
              <w:pStyle w:val="Plattetekst2"/>
              <w:rPr>
                <w:i w:val="0"/>
                <w:iCs w:val="0"/>
                <w:lang w:val="en-GB"/>
              </w:rPr>
            </w:pPr>
            <w:r>
              <w:rPr>
                <w:i w:val="0"/>
                <w:iCs w:val="0"/>
                <w:lang w:val="en-GB"/>
              </w:rPr>
              <w:t>St. Oedenrode</w:t>
            </w:r>
          </w:p>
        </w:tc>
        <w:tc>
          <w:tcPr>
            <w:tcW w:w="3071" w:type="dxa"/>
          </w:tcPr>
          <w:p w:rsidR="00E21ACD" w:rsidRDefault="00E21ACD">
            <w:pPr>
              <w:pStyle w:val="Plattetekst2"/>
              <w:rPr>
                <w:i w:val="0"/>
                <w:iCs w:val="0"/>
                <w:lang w:val="en-GB"/>
              </w:rPr>
            </w:pPr>
            <w:r>
              <w:rPr>
                <w:i w:val="0"/>
                <w:iCs w:val="0"/>
                <w:lang w:val="en-GB"/>
              </w:rPr>
              <w:t>8861-13-0</w:t>
            </w:r>
          </w:p>
        </w:tc>
        <w:tc>
          <w:tcPr>
            <w:tcW w:w="3071" w:type="dxa"/>
          </w:tcPr>
          <w:p w:rsidR="00E21ACD" w:rsidRDefault="00E21ACD">
            <w:pPr>
              <w:pStyle w:val="Plattetekst2"/>
              <w:rPr>
                <w:i w:val="0"/>
                <w:iCs w:val="0"/>
                <w:lang w:val="en-GB"/>
              </w:rPr>
            </w:pPr>
            <w:r>
              <w:rPr>
                <w:i w:val="0"/>
                <w:iCs w:val="0"/>
                <w:lang w:val="en-GB"/>
              </w:rPr>
              <w:t>738-9-6 ⅔</w:t>
            </w:r>
          </w:p>
        </w:tc>
      </w:tr>
      <w:tr w:rsidR="00000000">
        <w:tblPrEx>
          <w:tblCellMar>
            <w:top w:w="0" w:type="dxa"/>
            <w:bottom w:w="0" w:type="dxa"/>
          </w:tblCellMar>
        </w:tblPrEx>
        <w:tc>
          <w:tcPr>
            <w:tcW w:w="3070" w:type="dxa"/>
          </w:tcPr>
          <w:p w:rsidR="00E21ACD" w:rsidRDefault="00E21ACD">
            <w:pPr>
              <w:pStyle w:val="Plattetekst2"/>
              <w:rPr>
                <w:i w:val="0"/>
                <w:iCs w:val="0"/>
                <w:lang w:val="en-GB"/>
              </w:rPr>
            </w:pPr>
            <w:r>
              <w:rPr>
                <w:i w:val="0"/>
                <w:iCs w:val="0"/>
                <w:lang w:val="en-GB"/>
              </w:rPr>
              <w:t>Someren</w:t>
            </w:r>
          </w:p>
        </w:tc>
        <w:tc>
          <w:tcPr>
            <w:tcW w:w="3071" w:type="dxa"/>
          </w:tcPr>
          <w:p w:rsidR="00E21ACD" w:rsidRDefault="00E21ACD">
            <w:pPr>
              <w:pStyle w:val="Plattetekst2"/>
              <w:rPr>
                <w:i w:val="0"/>
                <w:iCs w:val="0"/>
                <w:lang w:val="en-GB"/>
              </w:rPr>
            </w:pPr>
            <w:r>
              <w:rPr>
                <w:i w:val="0"/>
                <w:iCs w:val="0"/>
                <w:lang w:val="en-GB"/>
              </w:rPr>
              <w:t>6491-13-8</w:t>
            </w:r>
          </w:p>
        </w:tc>
        <w:tc>
          <w:tcPr>
            <w:tcW w:w="3071" w:type="dxa"/>
          </w:tcPr>
          <w:p w:rsidR="00E21ACD" w:rsidRDefault="00E21ACD">
            <w:pPr>
              <w:pStyle w:val="Plattetekst2"/>
              <w:rPr>
                <w:i w:val="0"/>
                <w:iCs w:val="0"/>
                <w:lang w:val="en-GB"/>
              </w:rPr>
            </w:pPr>
            <w:r>
              <w:rPr>
                <w:i w:val="0"/>
                <w:iCs w:val="0"/>
                <w:lang w:val="en-GB"/>
              </w:rPr>
              <w:t>540-19-7 ⅓</w:t>
            </w:r>
          </w:p>
        </w:tc>
      </w:tr>
      <w:tr w:rsidR="00000000">
        <w:tblPrEx>
          <w:tblCellMar>
            <w:top w:w="0" w:type="dxa"/>
            <w:bottom w:w="0" w:type="dxa"/>
          </w:tblCellMar>
        </w:tblPrEx>
        <w:tc>
          <w:tcPr>
            <w:tcW w:w="3070" w:type="dxa"/>
          </w:tcPr>
          <w:p w:rsidR="00E21ACD" w:rsidRDefault="00E21ACD">
            <w:pPr>
              <w:pStyle w:val="Plattetekst2"/>
              <w:rPr>
                <w:i w:val="0"/>
                <w:iCs w:val="0"/>
                <w:lang w:val="en-GB"/>
              </w:rPr>
            </w:pPr>
            <w:r>
              <w:rPr>
                <w:i w:val="0"/>
                <w:iCs w:val="0"/>
                <w:lang w:val="en-GB"/>
              </w:rPr>
              <w:t>Lieshout</w:t>
            </w:r>
          </w:p>
        </w:tc>
        <w:tc>
          <w:tcPr>
            <w:tcW w:w="3071" w:type="dxa"/>
          </w:tcPr>
          <w:p w:rsidR="00E21ACD" w:rsidRDefault="00E21ACD">
            <w:pPr>
              <w:pStyle w:val="Plattetekst2"/>
              <w:rPr>
                <w:i w:val="0"/>
                <w:iCs w:val="0"/>
              </w:rPr>
            </w:pPr>
            <w:r>
              <w:rPr>
                <w:i w:val="0"/>
                <w:iCs w:val="0"/>
              </w:rPr>
              <w:t>2369-19-8</w:t>
            </w:r>
          </w:p>
        </w:tc>
        <w:tc>
          <w:tcPr>
            <w:tcW w:w="3071" w:type="dxa"/>
          </w:tcPr>
          <w:p w:rsidR="00E21ACD" w:rsidRDefault="00E21ACD">
            <w:pPr>
              <w:pStyle w:val="Plattetekst2"/>
              <w:rPr>
                <w:i w:val="0"/>
                <w:iCs w:val="0"/>
              </w:rPr>
            </w:pPr>
            <w:r>
              <w:rPr>
                <w:i w:val="0"/>
                <w:iCs w:val="0"/>
              </w:rPr>
              <w:t>197-9-15 ⅓</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Aerle &amp; Rixtel</w:t>
            </w:r>
          </w:p>
        </w:tc>
        <w:tc>
          <w:tcPr>
            <w:tcW w:w="3071" w:type="dxa"/>
          </w:tcPr>
          <w:p w:rsidR="00E21ACD" w:rsidRDefault="00E21ACD">
            <w:pPr>
              <w:pStyle w:val="Plattetekst2"/>
              <w:rPr>
                <w:i w:val="0"/>
                <w:iCs w:val="0"/>
              </w:rPr>
            </w:pPr>
            <w:r>
              <w:rPr>
                <w:i w:val="0"/>
                <w:iCs w:val="0"/>
              </w:rPr>
              <w:t>3812-11-6</w:t>
            </w:r>
          </w:p>
        </w:tc>
        <w:tc>
          <w:tcPr>
            <w:tcW w:w="3071" w:type="dxa"/>
          </w:tcPr>
          <w:p w:rsidR="00E21ACD" w:rsidRDefault="00E21ACD">
            <w:pPr>
              <w:pStyle w:val="Plattetekst2"/>
              <w:rPr>
                <w:i w:val="0"/>
                <w:iCs w:val="0"/>
              </w:rPr>
            </w:pPr>
            <w:r>
              <w:rPr>
                <w:i w:val="0"/>
                <w:iCs w:val="0"/>
              </w:rPr>
              <w:t>317-14-4 ½</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Beeck bij Aerle</w:t>
            </w:r>
          </w:p>
        </w:tc>
        <w:tc>
          <w:tcPr>
            <w:tcW w:w="3071" w:type="dxa"/>
          </w:tcPr>
          <w:p w:rsidR="00E21ACD" w:rsidRDefault="00E21ACD">
            <w:pPr>
              <w:pStyle w:val="Plattetekst2"/>
              <w:rPr>
                <w:i w:val="0"/>
                <w:iCs w:val="0"/>
              </w:rPr>
            </w:pPr>
            <w:r>
              <w:rPr>
                <w:i w:val="0"/>
                <w:iCs w:val="0"/>
              </w:rPr>
              <w:t>3503-8-14</w:t>
            </w:r>
          </w:p>
        </w:tc>
        <w:tc>
          <w:tcPr>
            <w:tcW w:w="3071" w:type="dxa"/>
          </w:tcPr>
          <w:p w:rsidR="00E21ACD" w:rsidRDefault="00E21ACD">
            <w:pPr>
              <w:pStyle w:val="Plattetekst2"/>
              <w:rPr>
                <w:i w:val="0"/>
                <w:iCs w:val="0"/>
              </w:rPr>
            </w:pPr>
            <w:r>
              <w:rPr>
                <w:i w:val="0"/>
                <w:iCs w:val="0"/>
              </w:rPr>
              <w:t>291-19-1 1/6</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Deurne</w:t>
            </w:r>
          </w:p>
        </w:tc>
        <w:tc>
          <w:tcPr>
            <w:tcW w:w="3071" w:type="dxa"/>
          </w:tcPr>
          <w:p w:rsidR="00E21ACD" w:rsidRDefault="00E21ACD">
            <w:pPr>
              <w:pStyle w:val="Plattetekst2"/>
              <w:rPr>
                <w:i w:val="0"/>
                <w:iCs w:val="0"/>
              </w:rPr>
            </w:pPr>
            <w:r>
              <w:rPr>
                <w:i w:val="0"/>
                <w:iCs w:val="0"/>
              </w:rPr>
              <w:t>5626-2-6</w:t>
            </w:r>
          </w:p>
        </w:tc>
        <w:tc>
          <w:tcPr>
            <w:tcW w:w="3071" w:type="dxa"/>
          </w:tcPr>
          <w:p w:rsidR="00E21ACD" w:rsidRDefault="00E21ACD">
            <w:pPr>
              <w:pStyle w:val="Plattetekst2"/>
              <w:rPr>
                <w:i w:val="0"/>
                <w:iCs w:val="0"/>
              </w:rPr>
            </w:pPr>
            <w:r>
              <w:rPr>
                <w:i w:val="0"/>
                <w:iCs w:val="0"/>
              </w:rPr>
              <w:t>468-16-13 5/6</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Vlierden</w:t>
            </w:r>
          </w:p>
        </w:tc>
        <w:tc>
          <w:tcPr>
            <w:tcW w:w="3071" w:type="dxa"/>
          </w:tcPr>
          <w:p w:rsidR="00E21ACD" w:rsidRDefault="00E21ACD">
            <w:pPr>
              <w:pStyle w:val="Plattetekst2"/>
              <w:rPr>
                <w:i w:val="0"/>
                <w:iCs w:val="0"/>
              </w:rPr>
            </w:pPr>
            <w:r>
              <w:rPr>
                <w:i w:val="0"/>
                <w:iCs w:val="0"/>
              </w:rPr>
              <w:t>1525-0-8</w:t>
            </w:r>
          </w:p>
        </w:tc>
        <w:tc>
          <w:tcPr>
            <w:tcW w:w="3071" w:type="dxa"/>
          </w:tcPr>
          <w:p w:rsidR="00E21ACD" w:rsidRDefault="00E21ACD">
            <w:pPr>
              <w:pStyle w:val="Plattetekst2"/>
              <w:rPr>
                <w:i w:val="0"/>
                <w:iCs w:val="0"/>
              </w:rPr>
            </w:pPr>
            <w:r>
              <w:rPr>
                <w:i w:val="0"/>
                <w:iCs w:val="0"/>
              </w:rPr>
              <w:t>127-1-1</w:t>
            </w:r>
            <w:r>
              <w:rPr>
                <w:i w:val="0"/>
                <w:iCs w:val="0"/>
              </w:rPr>
              <w:t>1 ⅓</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Nuenen Gerwen</w:t>
            </w:r>
          </w:p>
        </w:tc>
        <w:tc>
          <w:tcPr>
            <w:tcW w:w="3071" w:type="dxa"/>
          </w:tcPr>
          <w:p w:rsidR="00E21ACD" w:rsidRDefault="00E21ACD">
            <w:pPr>
              <w:pStyle w:val="Plattetekst2"/>
              <w:rPr>
                <w:i w:val="0"/>
                <w:iCs w:val="0"/>
              </w:rPr>
            </w:pPr>
            <w:r>
              <w:rPr>
                <w:i w:val="0"/>
                <w:iCs w:val="0"/>
              </w:rPr>
              <w:t>5152-2-6</w:t>
            </w:r>
          </w:p>
        </w:tc>
        <w:tc>
          <w:tcPr>
            <w:tcW w:w="3071" w:type="dxa"/>
          </w:tcPr>
          <w:p w:rsidR="00E21ACD" w:rsidRDefault="00E21ACD">
            <w:pPr>
              <w:pStyle w:val="Plattetekst2"/>
              <w:rPr>
                <w:i w:val="0"/>
                <w:iCs w:val="0"/>
              </w:rPr>
            </w:pPr>
            <w:r>
              <w:rPr>
                <w:i w:val="0"/>
                <w:iCs w:val="0"/>
              </w:rPr>
              <w:t>429-6-13 5/6</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Erp</w:t>
            </w:r>
          </w:p>
        </w:tc>
        <w:tc>
          <w:tcPr>
            <w:tcW w:w="3071" w:type="dxa"/>
          </w:tcPr>
          <w:p w:rsidR="00E21ACD" w:rsidRDefault="00E21ACD">
            <w:pPr>
              <w:pStyle w:val="Plattetekst2"/>
              <w:rPr>
                <w:i w:val="0"/>
                <w:iCs w:val="0"/>
              </w:rPr>
            </w:pPr>
            <w:r>
              <w:rPr>
                <w:i w:val="0"/>
                <w:iCs w:val="0"/>
              </w:rPr>
              <w:t>5358-4-4</w:t>
            </w:r>
          </w:p>
        </w:tc>
        <w:tc>
          <w:tcPr>
            <w:tcW w:w="3071" w:type="dxa"/>
          </w:tcPr>
          <w:p w:rsidR="00E21ACD" w:rsidRDefault="00E21ACD">
            <w:pPr>
              <w:pStyle w:val="Plattetekst2"/>
              <w:rPr>
                <w:i w:val="0"/>
                <w:iCs w:val="0"/>
              </w:rPr>
            </w:pPr>
            <w:r>
              <w:rPr>
                <w:i w:val="0"/>
                <w:iCs w:val="0"/>
              </w:rPr>
              <w:t>446-10-5 ⅔</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Nederwetten</w:t>
            </w:r>
          </w:p>
        </w:tc>
        <w:tc>
          <w:tcPr>
            <w:tcW w:w="3071" w:type="dxa"/>
          </w:tcPr>
          <w:p w:rsidR="00E21ACD" w:rsidRDefault="00E21ACD">
            <w:pPr>
              <w:pStyle w:val="Plattetekst2"/>
              <w:rPr>
                <w:i w:val="0"/>
                <w:iCs w:val="0"/>
              </w:rPr>
            </w:pPr>
            <w:r>
              <w:rPr>
                <w:i w:val="0"/>
                <w:iCs w:val="0"/>
              </w:rPr>
              <w:t>865-11-2</w:t>
            </w:r>
          </w:p>
        </w:tc>
        <w:tc>
          <w:tcPr>
            <w:tcW w:w="3071" w:type="dxa"/>
          </w:tcPr>
          <w:p w:rsidR="00E21ACD" w:rsidRDefault="00E21ACD">
            <w:pPr>
              <w:pStyle w:val="Plattetekst2"/>
              <w:rPr>
                <w:i w:val="0"/>
                <w:iCs w:val="0"/>
              </w:rPr>
            </w:pPr>
            <w:r>
              <w:rPr>
                <w:i w:val="0"/>
                <w:iCs w:val="0"/>
              </w:rPr>
              <w:t>72-2-9 ½</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Stiphoudt</w:t>
            </w:r>
          </w:p>
        </w:tc>
        <w:tc>
          <w:tcPr>
            <w:tcW w:w="3071" w:type="dxa"/>
          </w:tcPr>
          <w:p w:rsidR="00E21ACD" w:rsidRDefault="00E21ACD">
            <w:pPr>
              <w:pStyle w:val="Plattetekst2"/>
              <w:rPr>
                <w:i w:val="0"/>
                <w:iCs w:val="0"/>
                <w:lang w:val="fr-FR"/>
              </w:rPr>
            </w:pPr>
            <w:r>
              <w:rPr>
                <w:i w:val="0"/>
                <w:iCs w:val="0"/>
                <w:lang w:val="fr-FR"/>
              </w:rPr>
              <w:t>1792-18-14</w:t>
            </w:r>
          </w:p>
        </w:tc>
        <w:tc>
          <w:tcPr>
            <w:tcW w:w="3071" w:type="dxa"/>
          </w:tcPr>
          <w:p w:rsidR="00E21ACD" w:rsidRDefault="00E21ACD">
            <w:pPr>
              <w:pStyle w:val="Plattetekst2"/>
              <w:rPr>
                <w:i w:val="0"/>
                <w:iCs w:val="0"/>
                <w:lang w:val="fr-FR"/>
              </w:rPr>
            </w:pPr>
            <w:r>
              <w:rPr>
                <w:i w:val="0"/>
                <w:iCs w:val="0"/>
                <w:lang w:val="fr-FR"/>
              </w:rPr>
              <w:t>149-8-3 5/6</w:t>
            </w:r>
          </w:p>
        </w:tc>
      </w:tr>
      <w:tr w:rsidR="00000000">
        <w:tblPrEx>
          <w:tblCellMar>
            <w:top w:w="0" w:type="dxa"/>
            <w:bottom w:w="0" w:type="dxa"/>
          </w:tblCellMar>
        </w:tblPrEx>
        <w:tc>
          <w:tcPr>
            <w:tcW w:w="3070" w:type="dxa"/>
          </w:tcPr>
          <w:p w:rsidR="00E21ACD" w:rsidRDefault="00E21ACD">
            <w:pPr>
              <w:pStyle w:val="Plattetekst2"/>
              <w:rPr>
                <w:i w:val="0"/>
                <w:iCs w:val="0"/>
                <w:lang w:val="fr-FR"/>
              </w:rPr>
            </w:pPr>
            <w:r>
              <w:rPr>
                <w:i w:val="0"/>
                <w:iCs w:val="0"/>
                <w:lang w:val="fr-FR"/>
              </w:rPr>
              <w:t>Vechel</w:t>
            </w:r>
          </w:p>
        </w:tc>
        <w:tc>
          <w:tcPr>
            <w:tcW w:w="3071" w:type="dxa"/>
          </w:tcPr>
          <w:p w:rsidR="00E21ACD" w:rsidRDefault="00E21ACD">
            <w:pPr>
              <w:pStyle w:val="Plattetekst2"/>
              <w:rPr>
                <w:i w:val="0"/>
                <w:iCs w:val="0"/>
                <w:lang w:val="fr-FR"/>
              </w:rPr>
            </w:pPr>
            <w:r>
              <w:rPr>
                <w:i w:val="0"/>
                <w:iCs w:val="0"/>
                <w:lang w:val="fr-FR"/>
              </w:rPr>
              <w:t>5770-7-8</w:t>
            </w:r>
          </w:p>
        </w:tc>
        <w:tc>
          <w:tcPr>
            <w:tcW w:w="3071" w:type="dxa"/>
          </w:tcPr>
          <w:p w:rsidR="00E21ACD" w:rsidRDefault="00E21ACD">
            <w:pPr>
              <w:pStyle w:val="Plattetekst2"/>
              <w:rPr>
                <w:i w:val="0"/>
                <w:iCs w:val="0"/>
                <w:lang w:val="fr-FR"/>
              </w:rPr>
            </w:pPr>
            <w:r>
              <w:rPr>
                <w:i w:val="0"/>
                <w:iCs w:val="0"/>
                <w:lang w:val="fr-FR"/>
              </w:rPr>
              <w:t>480-17-4 ⅔</w:t>
            </w:r>
          </w:p>
        </w:tc>
      </w:tr>
      <w:tr w:rsidR="00000000">
        <w:tblPrEx>
          <w:tblCellMar>
            <w:top w:w="0" w:type="dxa"/>
            <w:bottom w:w="0" w:type="dxa"/>
          </w:tblCellMar>
        </w:tblPrEx>
        <w:tc>
          <w:tcPr>
            <w:tcW w:w="3070" w:type="dxa"/>
          </w:tcPr>
          <w:p w:rsidR="00E21ACD" w:rsidRDefault="00E21ACD">
            <w:pPr>
              <w:pStyle w:val="Plattetekst2"/>
              <w:rPr>
                <w:i w:val="0"/>
                <w:iCs w:val="0"/>
                <w:lang w:val="fr-FR"/>
              </w:rPr>
            </w:pPr>
            <w:r>
              <w:rPr>
                <w:i w:val="0"/>
                <w:iCs w:val="0"/>
                <w:lang w:val="fr-FR"/>
              </w:rPr>
              <w:t>Sonne</w:t>
            </w:r>
          </w:p>
        </w:tc>
        <w:tc>
          <w:tcPr>
            <w:tcW w:w="3071" w:type="dxa"/>
          </w:tcPr>
          <w:p w:rsidR="00E21ACD" w:rsidRDefault="00E21ACD">
            <w:pPr>
              <w:pStyle w:val="Plattetekst2"/>
              <w:rPr>
                <w:i w:val="0"/>
                <w:iCs w:val="0"/>
                <w:lang w:val="fr-FR"/>
              </w:rPr>
            </w:pPr>
            <w:r>
              <w:rPr>
                <w:i w:val="0"/>
                <w:iCs w:val="0"/>
                <w:lang w:val="fr-FR"/>
              </w:rPr>
              <w:t>2473-0-6</w:t>
            </w:r>
          </w:p>
        </w:tc>
        <w:tc>
          <w:tcPr>
            <w:tcW w:w="3071" w:type="dxa"/>
          </w:tcPr>
          <w:p w:rsidR="00E21ACD" w:rsidRDefault="00E21ACD">
            <w:pPr>
              <w:pStyle w:val="Plattetekst2"/>
              <w:rPr>
                <w:i w:val="0"/>
                <w:iCs w:val="0"/>
                <w:lang w:val="fr-FR"/>
              </w:rPr>
            </w:pPr>
            <w:r>
              <w:rPr>
                <w:i w:val="0"/>
                <w:iCs w:val="0"/>
                <w:lang w:val="fr-FR"/>
              </w:rPr>
              <w:t>206-1-11 1/6</w:t>
            </w:r>
          </w:p>
        </w:tc>
      </w:tr>
      <w:tr w:rsidR="00000000">
        <w:tblPrEx>
          <w:tblCellMar>
            <w:top w:w="0" w:type="dxa"/>
            <w:bottom w:w="0" w:type="dxa"/>
          </w:tblCellMar>
        </w:tblPrEx>
        <w:tc>
          <w:tcPr>
            <w:tcW w:w="3070" w:type="dxa"/>
          </w:tcPr>
          <w:p w:rsidR="00E21ACD" w:rsidRDefault="00E21ACD">
            <w:pPr>
              <w:pStyle w:val="Plattetekst2"/>
              <w:rPr>
                <w:i w:val="0"/>
                <w:iCs w:val="0"/>
                <w:lang w:val="fr-FR"/>
              </w:rPr>
            </w:pPr>
            <w:r>
              <w:rPr>
                <w:i w:val="0"/>
                <w:iCs w:val="0"/>
                <w:lang w:val="fr-FR"/>
              </w:rPr>
              <w:t>Breugel</w:t>
            </w:r>
          </w:p>
        </w:tc>
        <w:tc>
          <w:tcPr>
            <w:tcW w:w="3071" w:type="dxa"/>
          </w:tcPr>
          <w:p w:rsidR="00E21ACD" w:rsidRDefault="00E21ACD">
            <w:pPr>
              <w:pStyle w:val="Plattetekst2"/>
              <w:rPr>
                <w:i w:val="0"/>
                <w:iCs w:val="0"/>
              </w:rPr>
            </w:pPr>
            <w:r>
              <w:rPr>
                <w:i w:val="0"/>
                <w:iCs w:val="0"/>
              </w:rPr>
              <w:t>1648-13-8</w:t>
            </w:r>
          </w:p>
        </w:tc>
        <w:tc>
          <w:tcPr>
            <w:tcW w:w="3071" w:type="dxa"/>
          </w:tcPr>
          <w:p w:rsidR="00E21ACD" w:rsidRDefault="00E21ACD">
            <w:pPr>
              <w:pStyle w:val="Plattetekst2"/>
              <w:rPr>
                <w:i w:val="0"/>
                <w:iCs w:val="0"/>
              </w:rPr>
            </w:pPr>
            <w:r>
              <w:rPr>
                <w:i w:val="0"/>
                <w:iCs w:val="0"/>
              </w:rPr>
              <w:t>137-7-12 ⅔</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Tongeren</w:t>
            </w:r>
          </w:p>
        </w:tc>
        <w:tc>
          <w:tcPr>
            <w:tcW w:w="3071" w:type="dxa"/>
          </w:tcPr>
          <w:p w:rsidR="00E21ACD" w:rsidRDefault="00E21ACD">
            <w:pPr>
              <w:pStyle w:val="Plattetekst2"/>
              <w:rPr>
                <w:i w:val="0"/>
                <w:iCs w:val="0"/>
              </w:rPr>
            </w:pPr>
            <w:r>
              <w:rPr>
                <w:i w:val="0"/>
                <w:iCs w:val="0"/>
              </w:rPr>
              <w:t>2308-3-0</w:t>
            </w:r>
          </w:p>
        </w:tc>
        <w:tc>
          <w:tcPr>
            <w:tcW w:w="3071" w:type="dxa"/>
          </w:tcPr>
          <w:p w:rsidR="00E21ACD" w:rsidRDefault="00E21ACD">
            <w:pPr>
              <w:pStyle w:val="Plattetekst2"/>
              <w:rPr>
                <w:i w:val="0"/>
                <w:iCs w:val="0"/>
              </w:rPr>
            </w:pPr>
            <w:r>
              <w:rPr>
                <w:i w:val="0"/>
                <w:iCs w:val="0"/>
              </w:rPr>
              <w:t>192-6-14 ⅔</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Schijnd</w:t>
            </w:r>
            <w:r>
              <w:rPr>
                <w:i w:val="0"/>
                <w:iCs w:val="0"/>
              </w:rPr>
              <w:t>el</w:t>
            </w:r>
          </w:p>
        </w:tc>
        <w:tc>
          <w:tcPr>
            <w:tcW w:w="3071" w:type="dxa"/>
          </w:tcPr>
          <w:p w:rsidR="00E21ACD" w:rsidRDefault="00E21ACD">
            <w:pPr>
              <w:pStyle w:val="Plattetekst2"/>
              <w:rPr>
                <w:i w:val="0"/>
                <w:iCs w:val="0"/>
              </w:rPr>
            </w:pPr>
            <w:r>
              <w:rPr>
                <w:i w:val="0"/>
                <w:iCs w:val="0"/>
              </w:rPr>
              <w:t>6491-13-8</w:t>
            </w:r>
          </w:p>
        </w:tc>
        <w:tc>
          <w:tcPr>
            <w:tcW w:w="3071" w:type="dxa"/>
          </w:tcPr>
          <w:p w:rsidR="00E21ACD" w:rsidRDefault="00E21ACD">
            <w:pPr>
              <w:pStyle w:val="Plattetekst2"/>
              <w:rPr>
                <w:i w:val="0"/>
                <w:iCs w:val="0"/>
              </w:rPr>
            </w:pPr>
            <w:r>
              <w:rPr>
                <w:i w:val="0"/>
                <w:iCs w:val="0"/>
              </w:rPr>
              <w:t>540-19-7 ⅓</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somma</w:t>
            </w:r>
          </w:p>
        </w:tc>
        <w:tc>
          <w:tcPr>
            <w:tcW w:w="3071" w:type="dxa"/>
          </w:tcPr>
          <w:p w:rsidR="00E21ACD" w:rsidRDefault="00E21ACD">
            <w:pPr>
              <w:pStyle w:val="Plattetekst2"/>
              <w:rPr>
                <w:i w:val="0"/>
                <w:iCs w:val="0"/>
              </w:rPr>
            </w:pPr>
            <w:r>
              <w:rPr>
                <w:i w:val="0"/>
                <w:iCs w:val="0"/>
              </w:rPr>
              <w:t>114500-14-15</w:t>
            </w:r>
          </w:p>
        </w:tc>
        <w:tc>
          <w:tcPr>
            <w:tcW w:w="3071" w:type="dxa"/>
          </w:tcPr>
          <w:p w:rsidR="00E21ACD" w:rsidRDefault="00E21ACD">
            <w:pPr>
              <w:pStyle w:val="Plattetekst2"/>
              <w:rPr>
                <w:i w:val="0"/>
                <w:iCs w:val="0"/>
              </w:rPr>
            </w:pPr>
            <w:r>
              <w:rPr>
                <w:i w:val="0"/>
                <w:iCs w:val="0"/>
              </w:rPr>
              <w:t>9541-14-9 ¼</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daeraff getrocken</w:t>
            </w:r>
          </w:p>
        </w:tc>
        <w:tc>
          <w:tcPr>
            <w:tcW w:w="3071" w:type="dxa"/>
          </w:tcPr>
          <w:p w:rsidR="00E21ACD" w:rsidRDefault="00E21ACD">
            <w:pPr>
              <w:pStyle w:val="Plattetekst2"/>
              <w:rPr>
                <w:i w:val="0"/>
                <w:iCs w:val="0"/>
              </w:rPr>
            </w:pPr>
          </w:p>
        </w:tc>
        <w:tc>
          <w:tcPr>
            <w:tcW w:w="3071" w:type="dxa"/>
          </w:tcPr>
          <w:p w:rsidR="00E21ACD" w:rsidRDefault="00E21ACD">
            <w:pPr>
              <w:pStyle w:val="Plattetekst2"/>
              <w:rPr>
                <w:i w:val="0"/>
                <w:iCs w:val="0"/>
              </w:rPr>
            </w:pP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Erp</w:t>
            </w:r>
          </w:p>
        </w:tc>
        <w:tc>
          <w:tcPr>
            <w:tcW w:w="3071" w:type="dxa"/>
          </w:tcPr>
          <w:p w:rsidR="00E21ACD" w:rsidRDefault="00E21ACD">
            <w:pPr>
              <w:pStyle w:val="Plattetekst2"/>
              <w:rPr>
                <w:i w:val="0"/>
                <w:iCs w:val="0"/>
              </w:rPr>
            </w:pPr>
            <w:r>
              <w:rPr>
                <w:i w:val="0"/>
                <w:iCs w:val="0"/>
              </w:rPr>
              <w:t>5358-4-4</w:t>
            </w:r>
          </w:p>
        </w:tc>
        <w:tc>
          <w:tcPr>
            <w:tcW w:w="3071" w:type="dxa"/>
          </w:tcPr>
          <w:p w:rsidR="00E21ACD" w:rsidRDefault="00E21ACD">
            <w:pPr>
              <w:pStyle w:val="Plattetekst2"/>
              <w:rPr>
                <w:i w:val="0"/>
                <w:iCs w:val="0"/>
              </w:rPr>
            </w:pPr>
            <w:r>
              <w:rPr>
                <w:i w:val="0"/>
                <w:iCs w:val="0"/>
              </w:rPr>
              <w:t>446-10-5 ⅔</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Breugel</w:t>
            </w:r>
          </w:p>
        </w:tc>
        <w:tc>
          <w:tcPr>
            <w:tcW w:w="3071" w:type="dxa"/>
          </w:tcPr>
          <w:p w:rsidR="00E21ACD" w:rsidRDefault="00E21ACD">
            <w:pPr>
              <w:pStyle w:val="Plattetekst2"/>
              <w:rPr>
                <w:i w:val="0"/>
                <w:iCs w:val="0"/>
              </w:rPr>
            </w:pPr>
            <w:r>
              <w:rPr>
                <w:i w:val="0"/>
                <w:iCs w:val="0"/>
              </w:rPr>
              <w:t>1648-13-8</w:t>
            </w:r>
          </w:p>
        </w:tc>
        <w:tc>
          <w:tcPr>
            <w:tcW w:w="3071" w:type="dxa"/>
          </w:tcPr>
          <w:p w:rsidR="00E21ACD" w:rsidRDefault="00E21ACD">
            <w:pPr>
              <w:pStyle w:val="Plattetekst2"/>
              <w:rPr>
                <w:i w:val="0"/>
                <w:iCs w:val="0"/>
              </w:rPr>
            </w:pPr>
            <w:r>
              <w:rPr>
                <w:i w:val="0"/>
                <w:iCs w:val="0"/>
              </w:rPr>
              <w:t>137-7-12 ⅔</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Vechel</w:t>
            </w:r>
          </w:p>
        </w:tc>
        <w:tc>
          <w:tcPr>
            <w:tcW w:w="3071" w:type="dxa"/>
          </w:tcPr>
          <w:p w:rsidR="00E21ACD" w:rsidRDefault="00E21ACD">
            <w:pPr>
              <w:pStyle w:val="Plattetekst2"/>
              <w:rPr>
                <w:i w:val="0"/>
                <w:iCs w:val="0"/>
              </w:rPr>
            </w:pPr>
            <w:r>
              <w:rPr>
                <w:i w:val="0"/>
                <w:iCs w:val="0"/>
              </w:rPr>
              <w:t>5770-7-8</w:t>
            </w:r>
          </w:p>
        </w:tc>
        <w:tc>
          <w:tcPr>
            <w:tcW w:w="3071" w:type="dxa"/>
          </w:tcPr>
          <w:p w:rsidR="00E21ACD" w:rsidRDefault="00E21ACD">
            <w:pPr>
              <w:pStyle w:val="Plattetekst2"/>
              <w:rPr>
                <w:i w:val="0"/>
                <w:iCs w:val="0"/>
              </w:rPr>
            </w:pPr>
            <w:r>
              <w:rPr>
                <w:i w:val="0"/>
                <w:iCs w:val="0"/>
              </w:rPr>
              <w:t>980-17-4 ⅔</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Schijndel</w:t>
            </w:r>
          </w:p>
        </w:tc>
        <w:tc>
          <w:tcPr>
            <w:tcW w:w="3071" w:type="dxa"/>
          </w:tcPr>
          <w:p w:rsidR="00E21ACD" w:rsidRDefault="00E21ACD">
            <w:pPr>
              <w:pStyle w:val="Plattetekst2"/>
              <w:rPr>
                <w:i w:val="0"/>
                <w:iCs w:val="0"/>
              </w:rPr>
            </w:pPr>
            <w:r>
              <w:rPr>
                <w:i w:val="0"/>
                <w:iCs w:val="0"/>
              </w:rPr>
              <w:t>6491-13-8</w:t>
            </w:r>
          </w:p>
        </w:tc>
        <w:tc>
          <w:tcPr>
            <w:tcW w:w="3071" w:type="dxa"/>
          </w:tcPr>
          <w:p w:rsidR="00E21ACD" w:rsidRDefault="00E21ACD">
            <w:pPr>
              <w:pStyle w:val="Plattetekst2"/>
              <w:rPr>
                <w:i w:val="0"/>
                <w:iCs w:val="0"/>
              </w:rPr>
            </w:pPr>
            <w:r>
              <w:rPr>
                <w:i w:val="0"/>
                <w:iCs w:val="0"/>
              </w:rPr>
              <w:t>540-19-7 ⅓</w:t>
            </w:r>
          </w:p>
        </w:tc>
      </w:tr>
      <w:tr w:rsidR="00000000">
        <w:tblPrEx>
          <w:tblCellMar>
            <w:top w:w="0" w:type="dxa"/>
            <w:bottom w:w="0" w:type="dxa"/>
          </w:tblCellMar>
        </w:tblPrEx>
        <w:tc>
          <w:tcPr>
            <w:tcW w:w="3070" w:type="dxa"/>
          </w:tcPr>
          <w:p w:rsidR="00E21ACD" w:rsidRDefault="00E21ACD">
            <w:pPr>
              <w:pStyle w:val="Plattetekst2"/>
              <w:rPr>
                <w:i w:val="0"/>
                <w:iCs w:val="0"/>
              </w:rPr>
            </w:pPr>
          </w:p>
        </w:tc>
        <w:tc>
          <w:tcPr>
            <w:tcW w:w="3071" w:type="dxa"/>
          </w:tcPr>
          <w:p w:rsidR="00E21ACD" w:rsidRDefault="00E21ACD">
            <w:pPr>
              <w:pStyle w:val="Plattetekst2"/>
              <w:rPr>
                <w:i w:val="0"/>
                <w:iCs w:val="0"/>
              </w:rPr>
            </w:pPr>
            <w:r>
              <w:rPr>
                <w:i w:val="0"/>
                <w:iCs w:val="0"/>
              </w:rPr>
              <w:t>19268-18-12</w:t>
            </w:r>
          </w:p>
        </w:tc>
        <w:tc>
          <w:tcPr>
            <w:tcW w:w="3071" w:type="dxa"/>
          </w:tcPr>
          <w:p w:rsidR="00E21ACD" w:rsidRDefault="00E21ACD">
            <w:pPr>
              <w:pStyle w:val="Plattetekst2"/>
              <w:rPr>
                <w:i w:val="0"/>
                <w:iCs w:val="0"/>
              </w:rPr>
            </w:pPr>
            <w:r>
              <w:rPr>
                <w:i w:val="0"/>
                <w:iCs w:val="0"/>
              </w:rPr>
              <w:t>1605-14-14 ⅓</w:t>
            </w:r>
          </w:p>
        </w:tc>
      </w:tr>
      <w:tr w:rsidR="00000000">
        <w:tblPrEx>
          <w:tblCellMar>
            <w:top w:w="0" w:type="dxa"/>
            <w:bottom w:w="0" w:type="dxa"/>
          </w:tblCellMar>
        </w:tblPrEx>
        <w:tc>
          <w:tcPr>
            <w:tcW w:w="3070" w:type="dxa"/>
          </w:tcPr>
          <w:p w:rsidR="00E21ACD" w:rsidRDefault="00E21ACD">
            <w:pPr>
              <w:pStyle w:val="Plattetekst2"/>
              <w:rPr>
                <w:i w:val="0"/>
                <w:iCs w:val="0"/>
              </w:rPr>
            </w:pPr>
            <w:r>
              <w:rPr>
                <w:i w:val="0"/>
                <w:iCs w:val="0"/>
              </w:rPr>
              <w:t>rest</w:t>
            </w:r>
          </w:p>
        </w:tc>
        <w:tc>
          <w:tcPr>
            <w:tcW w:w="3071" w:type="dxa"/>
          </w:tcPr>
          <w:p w:rsidR="00E21ACD" w:rsidRDefault="00E21ACD">
            <w:pPr>
              <w:pStyle w:val="Plattetekst2"/>
              <w:rPr>
                <w:i w:val="0"/>
                <w:iCs w:val="0"/>
              </w:rPr>
            </w:pPr>
            <w:r>
              <w:rPr>
                <w:i w:val="0"/>
                <w:iCs w:val="0"/>
              </w:rPr>
              <w:t>95231-16-3</w:t>
            </w:r>
          </w:p>
        </w:tc>
        <w:tc>
          <w:tcPr>
            <w:tcW w:w="3071" w:type="dxa"/>
          </w:tcPr>
          <w:p w:rsidR="00E21ACD" w:rsidRDefault="00E21ACD">
            <w:pPr>
              <w:pStyle w:val="Plattetekst2"/>
              <w:rPr>
                <w:i w:val="0"/>
                <w:iCs w:val="0"/>
              </w:rPr>
            </w:pPr>
            <w:r>
              <w:rPr>
                <w:i w:val="0"/>
                <w:iCs w:val="0"/>
              </w:rPr>
              <w:t>7935-19-10 11/12</w:t>
            </w:r>
          </w:p>
        </w:tc>
      </w:tr>
    </w:tbl>
    <w:p w:rsidR="00E21ACD" w:rsidRDefault="00E21ACD">
      <w:pPr>
        <w:pStyle w:val="Plattetekst2"/>
        <w:rPr>
          <w:i w:val="0"/>
          <w:iCs w:val="0"/>
        </w:rPr>
      </w:pPr>
    </w:p>
    <w:p w:rsidR="00E21ACD" w:rsidRDefault="00E21ACD">
      <w:pPr>
        <w:pStyle w:val="Plattetekst2"/>
        <w:rPr>
          <w:i w:val="0"/>
          <w:iCs w:val="0"/>
        </w:rPr>
      </w:pPr>
    </w:p>
    <w:p w:rsidR="00E21ACD" w:rsidRDefault="00E21ACD">
      <w:pPr>
        <w:pStyle w:val="Plattetekst2"/>
        <w:rPr>
          <w:i w:val="0"/>
          <w:iCs w:val="0"/>
        </w:rPr>
      </w:pPr>
      <w:r>
        <w:rPr>
          <w:i w:val="0"/>
          <w:iCs w:val="0"/>
        </w:rPr>
        <w:t xml:space="preserve">O. Th. de VISSCHERE </w:t>
      </w:r>
    </w:p>
    <w:p w:rsidR="00E21ACD" w:rsidRDefault="00E21ACD">
      <w:pPr>
        <w:pStyle w:val="Plattetekst2"/>
        <w:rPr>
          <w:i w:val="0"/>
          <w:iCs w:val="0"/>
        </w:rPr>
      </w:pPr>
    </w:p>
    <w:p w:rsidR="00E21ACD" w:rsidRDefault="00E21ACD">
      <w:pPr>
        <w:pStyle w:val="Plattetekst2"/>
        <w:rPr>
          <w:i w:val="0"/>
          <w:iCs w:val="0"/>
        </w:rPr>
      </w:pPr>
    </w:p>
    <w:p w:rsidR="00E21ACD" w:rsidRDefault="00E21ACD">
      <w:pPr>
        <w:pStyle w:val="Plattetekst2"/>
        <w:rPr>
          <w:i w:val="0"/>
          <w:iCs w:val="0"/>
        </w:rPr>
      </w:pPr>
      <w:r>
        <w:rPr>
          <w:i w:val="0"/>
          <w:iCs w:val="0"/>
        </w:rPr>
        <w:t>opmerking:</w:t>
      </w:r>
    </w:p>
    <w:p w:rsidR="00E21ACD" w:rsidRDefault="00E21ACD">
      <w:pPr>
        <w:pStyle w:val="Plattetekst2"/>
        <w:rPr>
          <w:i w:val="0"/>
          <w:iCs w:val="0"/>
        </w:rPr>
      </w:pPr>
      <w:r>
        <w:rPr>
          <w:i w:val="0"/>
          <w:iCs w:val="0"/>
        </w:rPr>
        <w:t>waarom de laatste vier dorpen er weer van worden af getrokken is niet geheel duidelijk!</w:t>
      </w:r>
    </w:p>
    <w:p w:rsidR="00E21ACD" w:rsidRDefault="00E21ACD">
      <w:pPr>
        <w:pStyle w:val="Plattetekst2"/>
        <w:rPr>
          <w:i w:val="0"/>
          <w:iCs w:val="0"/>
        </w:rPr>
      </w:pPr>
    </w:p>
    <w:p w:rsidR="00E21ACD" w:rsidRDefault="00E21ACD">
      <w:pPr>
        <w:pStyle w:val="Plattetekst2"/>
        <w:rPr>
          <w:b/>
          <w:bCs/>
          <w:i w:val="0"/>
          <w:iCs w:val="0"/>
        </w:rPr>
      </w:pPr>
      <w:r>
        <w:rPr>
          <w:b/>
          <w:bCs/>
          <w:i w:val="0"/>
          <w:iCs w:val="0"/>
        </w:rPr>
        <w:t xml:space="preserve">2416.5.10 – 11 juli 1654 op aanschrijven van jonker Cornelis Proeningh ten huize van secretaris mr. Nicolaes van de SANDE te St. OEDENRODE – 23 personen </w:t>
      </w:r>
    </w:p>
    <w:p w:rsidR="00E21ACD" w:rsidRDefault="00E21ACD">
      <w:pPr>
        <w:pStyle w:val="Plattetekst2"/>
        <w:rPr>
          <w:i w:val="0"/>
          <w:iCs w:val="0"/>
        </w:rPr>
      </w:pPr>
      <w:r>
        <w:rPr>
          <w:i w:val="0"/>
          <w:iCs w:val="0"/>
        </w:rPr>
        <w:t xml:space="preserve"> </w:t>
      </w:r>
    </w:p>
    <w:p w:rsidR="00E21ACD" w:rsidRDefault="00E21ACD">
      <w:pPr>
        <w:pStyle w:val="Plattetekst2"/>
        <w:rPr>
          <w:i w:val="0"/>
          <w:iCs w:val="0"/>
        </w:rPr>
      </w:pPr>
      <w:r>
        <w:rPr>
          <w:i w:val="0"/>
          <w:iCs w:val="0"/>
        </w:rPr>
        <w:t xml:space="preserve">Voorgelezen is een schriftelijk rapport van de commissie belast met de onderhandelingen betreffende de hoorngelden en de bezaaide morgen. De kwartierschout zal naar een conferentie gaan van de vier kwartieren om een repartitie op te </w:t>
      </w:r>
      <w:r>
        <w:rPr>
          <w:i w:val="0"/>
          <w:iCs w:val="0"/>
        </w:rPr>
        <w:t>stellen over de 280.000 gulden als omgeslagen volgens de redemptie om zodoende alle ander eonkosten te voorkomen.</w:t>
      </w:r>
    </w:p>
    <w:p w:rsidR="00E21ACD" w:rsidRDefault="00E21ACD">
      <w:pPr>
        <w:pStyle w:val="Plattetekst2"/>
        <w:rPr>
          <w:i w:val="0"/>
          <w:iCs w:val="0"/>
        </w:rPr>
      </w:pPr>
    </w:p>
    <w:p w:rsidR="00E21ACD" w:rsidRDefault="00E21ACD">
      <w:pPr>
        <w:pStyle w:val="Plattetekst2"/>
        <w:rPr>
          <w:b/>
          <w:bCs/>
          <w:i w:val="0"/>
          <w:iCs w:val="0"/>
        </w:rPr>
      </w:pPr>
      <w:r>
        <w:rPr>
          <w:b/>
          <w:bCs/>
          <w:i w:val="0"/>
          <w:iCs w:val="0"/>
        </w:rPr>
        <w:t xml:space="preserve">2416.5.11 – 18 augustus 1654 op aanschrijven van jonker Cornelis Proeningh ten huize van Matheus ROEFS in de stad HELMONT – 27 personen </w:t>
      </w:r>
    </w:p>
    <w:p w:rsidR="00E21ACD" w:rsidRDefault="00E21ACD">
      <w:pPr>
        <w:pStyle w:val="Plattetekst2"/>
        <w:rPr>
          <w:i w:val="0"/>
          <w:iCs w:val="0"/>
        </w:rPr>
      </w:pPr>
    </w:p>
    <w:p w:rsidR="00E21ACD" w:rsidRDefault="00E21ACD">
      <w:pPr>
        <w:pStyle w:val="Plattetekst2"/>
        <w:rPr>
          <w:i w:val="0"/>
          <w:iCs w:val="0"/>
        </w:rPr>
      </w:pPr>
      <w:r>
        <w:rPr>
          <w:i w:val="0"/>
          <w:iCs w:val="0"/>
        </w:rPr>
        <w:t>Rapport over de onderhandelingen betreffende hoorngelden en bezaaide morgen, een zak die nog niet afgehandeld is, maar de commissieleden worden bedankt voor hun inspanningen. Ontvanger Gans eist voorlopig een betaling door het kwartier van 3000 gulden, die me</w:t>
      </w:r>
      <w:r>
        <w:rPr>
          <w:i w:val="0"/>
          <w:iCs w:val="0"/>
        </w:rPr>
        <w:t>n aan de VISSCHERE en VOLDERS zal voldoen, om hiermee de ontvanger GANS voorlopig tevreden te stellen. Wie in gebreke blijft draait zelf op voor de verdere onkosten van executie.</w:t>
      </w:r>
    </w:p>
    <w:p w:rsidR="00E21ACD" w:rsidRDefault="00E21ACD">
      <w:pPr>
        <w:pStyle w:val="Plattetekst2"/>
        <w:rPr>
          <w:i w:val="0"/>
          <w:iCs w:val="0"/>
        </w:rPr>
      </w:pPr>
      <w:r>
        <w:rPr>
          <w:i w:val="0"/>
          <w:iCs w:val="0"/>
        </w:rPr>
        <w:t xml:space="preserve">Voorts is gesproken over een geldbedrag te innen door rentmeester SCHOOCK en een borgstelling ter waarde van 6000 gulden. </w:t>
      </w:r>
    </w:p>
    <w:p w:rsidR="00E21ACD" w:rsidRDefault="00E21ACD">
      <w:pPr>
        <w:pStyle w:val="Plattetekst2"/>
        <w:rPr>
          <w:i w:val="0"/>
          <w:iCs w:val="0"/>
        </w:rPr>
      </w:pPr>
      <w:r>
        <w:rPr>
          <w:i w:val="0"/>
          <w:iCs w:val="0"/>
        </w:rPr>
        <w:t>Goedkeuring op een rekest van landmeter mr. Cornelis de GROOFF te SON om de novalia te meten.</w:t>
      </w:r>
    </w:p>
    <w:p w:rsidR="00E21ACD" w:rsidRDefault="00E21ACD">
      <w:pPr>
        <w:pStyle w:val="Plattetekst2"/>
        <w:rPr>
          <w:i w:val="0"/>
          <w:iCs w:val="0"/>
        </w:rPr>
      </w:pPr>
    </w:p>
    <w:p w:rsidR="00E21ACD" w:rsidRDefault="00E21ACD">
      <w:pPr>
        <w:pStyle w:val="Plattetekst2"/>
        <w:rPr>
          <w:b/>
          <w:bCs/>
          <w:i w:val="0"/>
          <w:iCs w:val="0"/>
        </w:rPr>
      </w:pPr>
      <w:r>
        <w:rPr>
          <w:b/>
          <w:bCs/>
          <w:i w:val="0"/>
          <w:iCs w:val="0"/>
        </w:rPr>
        <w:t>2416.5.12 – 3 september 1654 op aanschrijven van jonker Cornelis Proeningh van Deventer ten huize van Matheus ROEFS</w:t>
      </w:r>
      <w:r>
        <w:rPr>
          <w:b/>
          <w:bCs/>
          <w:i w:val="0"/>
          <w:iCs w:val="0"/>
        </w:rPr>
        <w:t xml:space="preserve"> in de stad HELMOND – 26 personen   </w:t>
      </w:r>
    </w:p>
    <w:p w:rsidR="00E21ACD" w:rsidRDefault="00E21ACD">
      <w:pPr>
        <w:rPr>
          <w:i/>
          <w:iCs/>
        </w:rPr>
      </w:pPr>
    </w:p>
    <w:p w:rsidR="00E21ACD" w:rsidRDefault="00E21ACD">
      <w:r>
        <w:t xml:space="preserve">Rapport van de commissieleden Otto de Visschere en Laureijs Volders inzake de hoorngelden en bezaaide morgen, die beiden in Helmond zijn geweest om de voorgestelde 3000 gl. in ontvangst te nemen en die ze bijna binnen hebben. Daags daarna zijn ze met een kar expres om alle executies te voorkomen gereisd naar ‘sBosch om daar aan ontvanger GANS de vereiste rantsoenpenningen met de slagen ter waarde van 3424 gl. te betalen. Bovendien de slagen aan de particuliere pachters </w:t>
      </w:r>
      <w:r>
        <w:t>BOONS en van CAMPEN. Het geld wat ze bij zich hadden bleek onvoldoende en ondanks alle ‘minnelijcke versoecken’ weigerde de ontvanger het geld in ontvangst te nemen. Hij wilde meteen de verlopen maandgelden ook betaald zien. Gevolg….de beide heren werden meteen in gijzeling genomen. Uiteindelijk hebben zij het na veel bidden en smeken zover gekregen dat het kwartier hierover zou vergaderen, wat ook, met medeweten van jonker Jacob Aelbert Proeningh stadhouder van Erp en veghel, is gebeurd, zodat het kwartier</w:t>
      </w:r>
      <w:r>
        <w:t xml:space="preserve"> hiervan kennis zou kunnen nemen en verder buiten alle schade zou blijven. De ontvanger heeft de Visschere op 1 september daarna volgende met Volders thuis gekomen op de 2</w:t>
      </w:r>
      <w:r>
        <w:rPr>
          <w:vertAlign w:val="superscript"/>
        </w:rPr>
        <w:t>e</w:t>
      </w:r>
      <w:r>
        <w:t xml:space="preserve"> door de deurwaarder STERCK doen sommeren om binnen 8 dagen te komen betalen en te voldoen 90107 gl. 6 st. 8 penn. zoals gemeld in een acte van 1 september 1654, waarvan een kopie is getoond ter vergadering.</w:t>
      </w:r>
    </w:p>
    <w:p w:rsidR="00E21ACD" w:rsidRDefault="00E21ACD"/>
    <w:p w:rsidR="00E21ACD" w:rsidRDefault="00E21ACD">
      <w:r>
        <w:t>PIETERSON</w:t>
      </w:r>
    </w:p>
    <w:p w:rsidR="00E21ACD" w:rsidRDefault="00E21ACD"/>
    <w:p w:rsidR="00E21ACD" w:rsidRDefault="00E21ACD">
      <w:pPr>
        <w:pStyle w:val="Plattetekst"/>
      </w:pPr>
      <w:r>
        <w:t>2416.5.13 – 13 november 1654 op aanschrijven van jonker Cornelis Proeningh in het dorp NUENEN ten huize van Hendrik Deri</w:t>
      </w:r>
      <w:r>
        <w:t xml:space="preserve">cx de GREEFF – 26 personen </w:t>
      </w:r>
    </w:p>
    <w:p w:rsidR="00E21ACD" w:rsidRDefault="00E21ACD"/>
    <w:p w:rsidR="00E21ACD" w:rsidRDefault="00E21ACD">
      <w:r>
        <w:t xml:space="preserve">“Memorie – om de propositie naer te stellen – </w:t>
      </w:r>
    </w:p>
    <w:p w:rsidR="00E21ACD" w:rsidRDefault="00E21ACD">
      <w:r>
        <w:t>Dat op de laetste vergaderinge der vier quartieren binnen den Bosch gehouden bij onse gecommitteerden is doen proponeren dat de andere drie quartieren haer en wilden met ons accomoderen dat wij souden betalen onse quote in die 280.000 gulden die haer Ho: Mog: ons hebben gelieven op te leggen naer ouder gewoonte ende niet gelijck dese nieuwe quotisatie tot onsen grooten nadeel ende preiuditie is gedaen, waer over oock copye van henne</w:t>
      </w:r>
      <w:r>
        <w:t xml:space="preserve"> deductie is overgelevert aende andere quartieren oft wel haer gecommitteerden die beloofden met den eersten de vergaderinge haerder respective quartieren sulcx voor te dragen twelck verstaen hebben op sommige plaetsen te sijn geschiet waer vruchteloos uytgevallen.</w:t>
      </w:r>
    </w:p>
    <w:p w:rsidR="00E21ACD" w:rsidRDefault="00E21ACD">
      <w:r>
        <w:t>Soo ist dat ick amptshalven geacht hebbe goet te wesen u.l. tselve voor te dragen om met andere middel daer het behoort ons te soecken t’ontlasten van alsulcken extraordinarissen onrechtmatige opgedrongen lasten daermede ons quartier is belast en</w:t>
      </w:r>
      <w:r>
        <w:t>de andere quartieren ontlast ende verscheyden dorpen daer over clachtich hebben geweest ende versocht den quartier te doen vergaderen ende die comparanten voor te dragen ten eijnde sij eensamentlycken de goede hant wilden houden om ontlast te wesen ende te mogen blijven bij onse oude gewoonlycke lasten volgens de repartitie altyt vier quartiersgewijse gedaen ofte dat men versoecke aen haer Hoo: Mog: ons te willen tracteren ende quotiseren gelijck de Overveluwe ons lant meest gelijck sijnde off gelijck de co</w:t>
      </w:r>
      <w:r>
        <w:t>mmissarissen bij haer Hoo: Mog: daer toe te deputeren sullen ….de ……ingesetenen behooren belast te wesen om te mogen blijven woonen ende gevende te blijven, hier op bij de heeren comparanten te resolveren</w:t>
      </w:r>
    </w:p>
    <w:p w:rsidR="00E21ACD" w:rsidRDefault="00E21ACD"/>
    <w:p w:rsidR="00E21ACD" w:rsidRDefault="00E21ACD">
      <w:r>
        <w:t>“de heeren comparanten des quartiers van Peelant hebben goetgevonden en geresolveert de voorg. gecommitteerde ende door den heere schouteth van Peelant tott dese saecke voorders te assumeren, mits desen te versoecken ende voorders te committeren henne vuyterste debvoiren tott het vervolgen deser saecke te</w:t>
      </w:r>
      <w:r>
        <w:t xml:space="preserve"> willen effectueren soo ende gelijck tott meesten voordeele van desen quartiere bevonden sal worden te behooren gelijck insgelijcks wort versocht van wegen de sollicitatie der horengelden ende de mergentalen (naer gehoort rapport) daervan mede een eijnde te hebben, allen de selve gecommitteerden ende geassumeerde tott het geene soo alhier gementioneert, mits desen alnoch seer ernstelick versoeck committerende ende authoriserende promittentes et obligantes emploijerende daertoe  soodaenige documenten te reso</w:t>
      </w:r>
      <w:r>
        <w:t xml:space="preserve">lveren ende bescheeden als sij lieden te raede sullen worden – aldus gedaen geproponeert ende geresolveert”.   </w:t>
      </w:r>
    </w:p>
    <w:p w:rsidR="00E21ACD" w:rsidRDefault="00E21ACD"/>
    <w:p w:rsidR="00E21ACD" w:rsidRDefault="00E21ACD">
      <w:r>
        <w:t xml:space="preserve"> </w:t>
      </w:r>
    </w:p>
    <w:p w:rsidR="00E21ACD" w:rsidRDefault="00E21ACD">
      <w:pPr>
        <w:pStyle w:val="Plattetekst"/>
      </w:pPr>
      <w:r>
        <w:t>2416.5.14 – 22 december 1654 – op aanschrijven van jonker Cornelis Proeningh te Helmond in de Wildeman – 24 personen</w:t>
      </w:r>
    </w:p>
    <w:p w:rsidR="00E21ACD" w:rsidRDefault="00E21ACD"/>
    <w:p w:rsidR="00E21ACD" w:rsidRDefault="00E21ACD">
      <w:r>
        <w:t>Rapport over het vervolg van de onderhandelingen over het hoorngeld en de bezaaide morgentalen. Men bedankt de commissieleden en gaat accoord met een vervolg van de besprekingen.</w:t>
      </w:r>
    </w:p>
    <w:p w:rsidR="00E21ACD" w:rsidRDefault="00E21ACD"/>
    <w:p w:rsidR="00E21ACD" w:rsidRDefault="00E21ACD">
      <w:pPr>
        <w:pStyle w:val="Kop1"/>
      </w:pPr>
      <w:r>
        <w:t>EINDE VAN DIT INVENTARISNUMMER</w:t>
      </w:r>
    </w:p>
    <w:p w:rsidR="00E21ACD" w:rsidRDefault="00E21ACD"/>
    <w:sectPr w:rsidR="00E21A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61FA3"/>
    <w:multiLevelType w:val="hybridMultilevel"/>
    <w:tmpl w:val="7E5CF8F0"/>
    <w:lvl w:ilvl="0" w:tplc="B7A820C4">
      <w:start w:val="2416"/>
      <w:numFmt w:val="bullet"/>
      <w:lvlText w:val="-"/>
      <w:lvlJc w:val="left"/>
      <w:pPr>
        <w:tabs>
          <w:tab w:val="num" w:pos="420"/>
        </w:tabs>
        <w:ind w:left="420" w:hanging="360"/>
      </w:pPr>
      <w:rPr>
        <w:rFonts w:ascii="Times New Roman" w:eastAsia="Times New Roman" w:hAnsi="Times New Roman" w:cs="Times New Roman" w:hint="default"/>
      </w:rPr>
    </w:lvl>
    <w:lvl w:ilvl="1" w:tplc="04130003" w:tentative="1">
      <w:start w:val="1"/>
      <w:numFmt w:val="bullet"/>
      <w:lvlText w:val="o"/>
      <w:lvlJc w:val="left"/>
      <w:pPr>
        <w:tabs>
          <w:tab w:val="num" w:pos="1140"/>
        </w:tabs>
        <w:ind w:left="1140" w:hanging="360"/>
      </w:pPr>
      <w:rPr>
        <w:rFonts w:ascii="Courier New" w:hAnsi="Courier New" w:hint="default"/>
      </w:rPr>
    </w:lvl>
    <w:lvl w:ilvl="2" w:tplc="04130005" w:tentative="1">
      <w:start w:val="1"/>
      <w:numFmt w:val="bullet"/>
      <w:lvlText w:val=""/>
      <w:lvlJc w:val="left"/>
      <w:pPr>
        <w:tabs>
          <w:tab w:val="num" w:pos="1860"/>
        </w:tabs>
        <w:ind w:left="1860" w:hanging="360"/>
      </w:pPr>
      <w:rPr>
        <w:rFonts w:ascii="Wingdings" w:hAnsi="Wingdings" w:hint="default"/>
      </w:rPr>
    </w:lvl>
    <w:lvl w:ilvl="3" w:tplc="04130001" w:tentative="1">
      <w:start w:val="1"/>
      <w:numFmt w:val="bullet"/>
      <w:lvlText w:val=""/>
      <w:lvlJc w:val="left"/>
      <w:pPr>
        <w:tabs>
          <w:tab w:val="num" w:pos="2580"/>
        </w:tabs>
        <w:ind w:left="2580" w:hanging="360"/>
      </w:pPr>
      <w:rPr>
        <w:rFonts w:ascii="Symbol" w:hAnsi="Symbol" w:hint="default"/>
      </w:rPr>
    </w:lvl>
    <w:lvl w:ilvl="4" w:tplc="04130003" w:tentative="1">
      <w:start w:val="1"/>
      <w:numFmt w:val="bullet"/>
      <w:lvlText w:val="o"/>
      <w:lvlJc w:val="left"/>
      <w:pPr>
        <w:tabs>
          <w:tab w:val="num" w:pos="3300"/>
        </w:tabs>
        <w:ind w:left="3300" w:hanging="360"/>
      </w:pPr>
      <w:rPr>
        <w:rFonts w:ascii="Courier New" w:hAnsi="Courier New" w:hint="default"/>
      </w:rPr>
    </w:lvl>
    <w:lvl w:ilvl="5" w:tplc="04130005" w:tentative="1">
      <w:start w:val="1"/>
      <w:numFmt w:val="bullet"/>
      <w:lvlText w:val=""/>
      <w:lvlJc w:val="left"/>
      <w:pPr>
        <w:tabs>
          <w:tab w:val="num" w:pos="4020"/>
        </w:tabs>
        <w:ind w:left="4020" w:hanging="360"/>
      </w:pPr>
      <w:rPr>
        <w:rFonts w:ascii="Wingdings" w:hAnsi="Wingdings" w:hint="default"/>
      </w:rPr>
    </w:lvl>
    <w:lvl w:ilvl="6" w:tplc="04130001" w:tentative="1">
      <w:start w:val="1"/>
      <w:numFmt w:val="bullet"/>
      <w:lvlText w:val=""/>
      <w:lvlJc w:val="left"/>
      <w:pPr>
        <w:tabs>
          <w:tab w:val="num" w:pos="4740"/>
        </w:tabs>
        <w:ind w:left="4740" w:hanging="360"/>
      </w:pPr>
      <w:rPr>
        <w:rFonts w:ascii="Symbol" w:hAnsi="Symbol" w:hint="default"/>
      </w:rPr>
    </w:lvl>
    <w:lvl w:ilvl="7" w:tplc="04130003" w:tentative="1">
      <w:start w:val="1"/>
      <w:numFmt w:val="bullet"/>
      <w:lvlText w:val="o"/>
      <w:lvlJc w:val="left"/>
      <w:pPr>
        <w:tabs>
          <w:tab w:val="num" w:pos="5460"/>
        </w:tabs>
        <w:ind w:left="5460" w:hanging="360"/>
      </w:pPr>
      <w:rPr>
        <w:rFonts w:ascii="Courier New" w:hAnsi="Courier New" w:hint="default"/>
      </w:rPr>
    </w:lvl>
    <w:lvl w:ilvl="8" w:tplc="04130005" w:tentative="1">
      <w:start w:val="1"/>
      <w:numFmt w:val="bullet"/>
      <w:lvlText w:val=""/>
      <w:lvlJc w:val="left"/>
      <w:pPr>
        <w:tabs>
          <w:tab w:val="num" w:pos="6180"/>
        </w:tabs>
        <w:ind w:left="6180" w:hanging="360"/>
      </w:pPr>
      <w:rPr>
        <w:rFonts w:ascii="Wingdings" w:hAnsi="Wingdings" w:hint="default"/>
      </w:rPr>
    </w:lvl>
  </w:abstractNum>
  <w:num w:numId="1" w16cid:durableId="1533373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5F98"/>
    <w:rsid w:val="0085124B"/>
    <w:rsid w:val="00C15F98"/>
    <w:rsid w:val="00E21A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AB387EF-C70D-4E75-95BF-18C83CD9B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 w:type="paragraph" w:styleId="Plattetekst2">
    <w:name w:val="Body Text 2"/>
    <w:basedOn w:val="Standaard"/>
    <w:semiHidden/>
    <w:rPr>
      <w:i/>
      <w:iCs/>
    </w:rPr>
  </w:style>
  <w:style w:type="paragraph" w:styleId="Plattetekst3">
    <w:name w:val="Body Text 3"/>
    <w:basedOn w:val="Standaard"/>
    <w:semiHidden/>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9274</Words>
  <Characters>51009</Characters>
  <Application>Microsoft Office Word</Application>
  <DocSecurity>0</DocSecurity>
  <Lines>425</Lines>
  <Paragraphs>120</Paragraphs>
  <ScaleCrop>false</ScaleCrop>
  <HeadingPairs>
    <vt:vector size="2" baseType="variant">
      <vt:variant>
        <vt:lpstr>Titel</vt:lpstr>
      </vt:variant>
      <vt:variant>
        <vt:i4>1</vt:i4>
      </vt:variant>
    </vt:vector>
  </HeadingPairs>
  <TitlesOfParts>
    <vt:vector size="1" baseType="lpstr">
      <vt:lpstr>KWARTIERSVERGADERINGEN</vt:lpstr>
    </vt:vector>
  </TitlesOfParts>
  <Company/>
  <LinksUpToDate>false</LinksUpToDate>
  <CharactersWithSpaces>60163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2026-10-24T11:04:00Z</dcterms:created>
  <dcterms:modified xsi:type="dcterms:W3CDTF">2026-10-24T11:04:00Z</dcterms:modified>
</cp:coreProperties>
</file>