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3EE3" w:rsidRDefault="00713EE3">
      <w:pPr>
        <w:suppressAutoHyphens/>
        <w:spacing w:line="240" w:lineRule="atLeast"/>
        <w:jc w:val="both"/>
        <w:rPr>
          <w:spacing w:val="-3"/>
          <w:sz w:val="24"/>
          <w:szCs w:val="24"/>
        </w:rPr>
      </w:pPr>
      <w:r>
        <w:rPr>
          <w:spacing w:val="-3"/>
          <w:sz w:val="24"/>
          <w:szCs w:val="24"/>
        </w:rPr>
        <w:t>NOTARIS ALEXANDER GRAHAME - DEN DUNGEN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INV.NR.1 periode 1627 - 1629</w:t>
      </w:r>
    </w:p>
    <w:p w:rsidR="00713EE3" w:rsidRDefault="00713EE3">
      <w:pPr>
        <w:suppressAutoHyphens/>
        <w:spacing w:line="240" w:lineRule="atLeast"/>
        <w:jc w:val="both"/>
        <w:rPr>
          <w:spacing w:val="-3"/>
          <w:sz w:val="24"/>
          <w:szCs w:val="24"/>
        </w:rPr>
      </w:pPr>
      <w:r>
        <w:rPr>
          <w:spacing w:val="-3"/>
          <w:sz w:val="24"/>
          <w:szCs w:val="24"/>
        </w:rPr>
        <w:t>ondergebracht bij Ten Cate ?</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INV.NR.1 periode 1642 - 1643</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23 februari 1655</w:t>
      </w:r>
    </w:p>
    <w:p w:rsidR="00713EE3" w:rsidRDefault="00713EE3">
      <w:pPr>
        <w:suppressAutoHyphens/>
        <w:spacing w:line="240" w:lineRule="atLeast"/>
        <w:jc w:val="both"/>
        <w:rPr>
          <w:spacing w:val="-3"/>
          <w:sz w:val="24"/>
          <w:szCs w:val="24"/>
        </w:rPr>
      </w:pPr>
      <w:r>
        <w:rPr>
          <w:spacing w:val="-3"/>
          <w:sz w:val="24"/>
          <w:szCs w:val="24"/>
        </w:rPr>
        <w:t>Acte over een hangend proces voor de Raad van brabant in Den Haag tussen enerzijds Goyaert soone Jan Gijsberts vanden Bogaert en anderzijds Jan Janssen Verhoe</w:t>
      </w:r>
      <w:r>
        <w:rPr>
          <w:spacing w:val="-3"/>
          <w:sz w:val="24"/>
          <w:szCs w:val="24"/>
        </w:rPr>
        <w:softHyphen/>
        <w:t>ven; van den Bogaert is oud en gebrekkig en 'onbequaem om in dese winterse tijden te reijsen en machtigt Sr. Cornelis van Minnebeeck.</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22 april 1652</w:t>
      </w:r>
    </w:p>
    <w:p w:rsidR="00713EE3" w:rsidRDefault="00713EE3">
      <w:pPr>
        <w:suppressAutoHyphens/>
        <w:spacing w:line="240" w:lineRule="atLeast"/>
        <w:jc w:val="both"/>
        <w:rPr>
          <w:spacing w:val="-3"/>
          <w:sz w:val="24"/>
          <w:szCs w:val="24"/>
        </w:rPr>
      </w:pPr>
      <w:r>
        <w:rPr>
          <w:spacing w:val="-3"/>
          <w:sz w:val="24"/>
          <w:szCs w:val="24"/>
        </w:rPr>
        <w:t xml:space="preserve">Ariaen Jansen Wolfs uit Schijndel verklaart ter instantie van Frans Goyaert van den Enden burger en bierbrouwer in Den Bosch 'waerachtich te wesen dat Jan Jacobs van Dijck een som geld schuldig is van 'gehaelde waeren' aan de erfgenamen van van den Enden. </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7 febrauari 1654</w:t>
      </w:r>
    </w:p>
    <w:p w:rsidR="00713EE3" w:rsidRDefault="00713EE3">
      <w:pPr>
        <w:suppressAutoHyphens/>
        <w:spacing w:line="240" w:lineRule="atLeast"/>
        <w:jc w:val="both"/>
        <w:rPr>
          <w:spacing w:val="-3"/>
          <w:sz w:val="24"/>
          <w:szCs w:val="24"/>
        </w:rPr>
      </w:pPr>
      <w:r>
        <w:rPr>
          <w:spacing w:val="-3"/>
          <w:sz w:val="24"/>
          <w:szCs w:val="24"/>
        </w:rPr>
        <w:t>Genoemd wordt de gewezen schoolmeester van Berlicum eonende onder Sint Michielsgestel oud 38 jaren nl. Handerick van den Brant.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13 november 1652</w:t>
      </w:r>
    </w:p>
    <w:p w:rsidR="00713EE3" w:rsidRDefault="00713EE3">
      <w:pPr>
        <w:suppressAutoHyphens/>
        <w:spacing w:line="240" w:lineRule="atLeast"/>
        <w:jc w:val="both"/>
        <w:rPr>
          <w:spacing w:val="-3"/>
          <w:sz w:val="24"/>
          <w:szCs w:val="24"/>
        </w:rPr>
      </w:pPr>
      <w:r>
        <w:rPr>
          <w:spacing w:val="-3"/>
          <w:sz w:val="24"/>
          <w:szCs w:val="24"/>
        </w:rPr>
        <w:t>Genoemd wordt de schoolmeester te Berlicum Mr. Gillis Land</w:t>
      </w:r>
      <w:r>
        <w:rPr>
          <w:spacing w:val="-3"/>
          <w:sz w:val="24"/>
          <w:szCs w:val="24"/>
        </w:rPr>
        <w:softHyphen/>
        <w:t>wijck.</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16 januari 1651</w:t>
      </w:r>
    </w:p>
    <w:p w:rsidR="00713EE3" w:rsidRDefault="00713EE3">
      <w:pPr>
        <w:suppressAutoHyphens/>
        <w:spacing w:line="240" w:lineRule="atLeast"/>
        <w:jc w:val="both"/>
        <w:rPr>
          <w:spacing w:val="-3"/>
          <w:sz w:val="24"/>
          <w:szCs w:val="24"/>
        </w:rPr>
      </w:pPr>
      <w:r>
        <w:rPr>
          <w:spacing w:val="-3"/>
          <w:sz w:val="24"/>
          <w:szCs w:val="24"/>
        </w:rPr>
        <w:t>Handrick Jan Peeters uit Schijndel [75] gewezen borgemeester en Jan Handrick leners [49], Geerling Reyner Geerlincx [49] en Jacob Jan Handricx [40] en tenslotte Lijsken de dochter van Jan Willems Verhaegen verklaren ter instantie van Goyaert soone Jan Gijsberts van den Bogaert dat zij heel goed gekend hebben Anneken de dochter van Jan Janssen Verhoeven den Ouden nagelaten weduwe van Jan Gijsbert Jansen van den Bogaert welke Anneken zoals zij verklaren en getuigen 'geweest te sijn simpel ende onverstandich tot haeren sterfdach toe ende dat sij noydt bequaem is geweest om eenich testament te maecken ofte teeckenen soo dat sij in haeren persoon ende goederen tot haeren sterffdach toe door mombaeren off vooghden geregeert ende voor schepenen als een kint bestelt is geweest, mede oock dat de vs. Anneken door haeren verlies vanden verstande met een karre naer den dorpe van Geel gebracht is geweest om aldaer sterkelyck bewaert te worden ende van daer komende en is de vs. Anneken not tot haer volcomen verstant geweest in alle welcke miserie ende allende den vs. requirant de vs. Anneken sijne innocente moeder heeft moeten assisteren ende bijstaen soo dat hij sijnen goederen deshalven heeft moeten vercoopen ende alsoo waerachtich te wesen, allegerende de vs. attestanten voor redenen van welwetentheyt dat sij respective dickmael bij vs. Anneken dochtere Jan Janssen Verhoeven hebben verkeert ende alsoo haeren handel sinnen ende manieren seer wel hebben gekent ende de vs. Lijsken dochtere Jan Willems Verhaegen allegeert voor redenen van welwetentheyt dat sij respective die voors. Anneken in haere siecte heeft gedient ende aldaer present is geweest ten tijde als het testament gemaeckt worden als wanneer de vs. Anneken als noch simpel ende onverstandich is geweest als sij te voorens was ende alsoo waerachtich te wesen ende want het goddelyck ende ebe</w:t>
      </w:r>
      <w:r>
        <w:rPr>
          <w:spacing w:val="-3"/>
          <w:sz w:val="24"/>
          <w:szCs w:val="24"/>
        </w:rPr>
        <w:softHyphen/>
        <w:t xml:space="preserve">hoorlyck is </w:t>
      </w:r>
      <w:r>
        <w:rPr>
          <w:spacing w:val="-3"/>
          <w:sz w:val="24"/>
          <w:szCs w:val="24"/>
        </w:rPr>
        <w:lastRenderedPageBreak/>
        <w:t>in waerachtige ende rechtveerdige saecken der waerheyt getuichenisse te geven besonder des versocht sijnde soo verclaeren de vs. attestanten bereyt te sijn te compareren voor allen heeren stonden ende wetten om het selve soo des van noode wesen ende behooren sal bij solemneelen eede te bevesti</w:t>
      </w:r>
      <w:r>
        <w:rPr>
          <w:spacing w:val="-3"/>
          <w:sz w:val="24"/>
          <w:szCs w:val="24"/>
        </w:rPr>
        <w:softHyphen/>
        <w:t>gen etc. ten overstaan van de schepenen Jan Janssen van den Weteringe en Jan Corst Martens + slotformule.</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 januari 1644</w:t>
      </w:r>
    </w:p>
    <w:p w:rsidR="00713EE3" w:rsidRDefault="00713EE3">
      <w:pPr>
        <w:suppressAutoHyphens/>
        <w:spacing w:line="240" w:lineRule="atLeast"/>
        <w:jc w:val="both"/>
        <w:rPr>
          <w:spacing w:val="-3"/>
          <w:sz w:val="24"/>
          <w:szCs w:val="24"/>
        </w:rPr>
      </w:pPr>
      <w:r>
        <w:rPr>
          <w:spacing w:val="-3"/>
          <w:sz w:val="24"/>
          <w:szCs w:val="24"/>
        </w:rPr>
        <w:t>Verklaring die eensluidend is met eerdere verklaringen gevon</w:t>
      </w:r>
      <w:r>
        <w:rPr>
          <w:spacing w:val="-3"/>
          <w:sz w:val="24"/>
          <w:szCs w:val="24"/>
        </w:rPr>
        <w:softHyphen/>
        <w:t>den bij notaris van den Heuvel over het schutten door de Schijndelse schutter van beesten die geweid worden tussen het SPORCXBROOCSKEN ende MIDDELROIJSCHEBRUGGE en dat aldaar van verkochte bomen houtschat is betaald aan de pachter van de houtschat te Schijndel; bovendien verklaart hij dat toen het Staatse leger in 1633 de straat passeerde tussen het Spurk</w:t>
      </w:r>
      <w:r>
        <w:rPr>
          <w:spacing w:val="-3"/>
          <w:sz w:val="24"/>
          <w:szCs w:val="24"/>
        </w:rPr>
        <w:softHyphen/>
        <w:t xml:space="preserve">brugje en het Gewat die van Schijndel voor de passage hebben moeten zorgen. </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14 april 1644</w:t>
      </w:r>
    </w:p>
    <w:p w:rsidR="00713EE3" w:rsidRDefault="00713EE3">
      <w:pPr>
        <w:suppressAutoHyphens/>
        <w:spacing w:line="240" w:lineRule="atLeast"/>
        <w:jc w:val="both"/>
        <w:rPr>
          <w:spacing w:val="-3"/>
          <w:sz w:val="24"/>
          <w:szCs w:val="24"/>
        </w:rPr>
      </w:pPr>
      <w:r>
        <w:rPr>
          <w:spacing w:val="-3"/>
          <w:sz w:val="24"/>
          <w:szCs w:val="24"/>
        </w:rPr>
        <w:t>Genoemd wordt de Eerwaarde Heer Jacobus Menten (?) pastoor te Sint Michielsgestel.</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22 september1643</w:t>
      </w:r>
    </w:p>
    <w:p w:rsidR="00713EE3" w:rsidRDefault="00713EE3">
      <w:pPr>
        <w:suppressAutoHyphens/>
        <w:spacing w:line="240" w:lineRule="atLeast"/>
        <w:jc w:val="both"/>
        <w:rPr>
          <w:spacing w:val="-3"/>
          <w:sz w:val="24"/>
          <w:szCs w:val="24"/>
        </w:rPr>
      </w:pPr>
      <w:r>
        <w:rPr>
          <w:spacing w:val="-3"/>
          <w:sz w:val="24"/>
          <w:szCs w:val="24"/>
        </w:rPr>
        <w:t>Verklaring rond de schouw van een waterloop komende uit het Donckerwout en lopende onder door het Sporcxbroecxken.</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30 december 1643</w:t>
      </w:r>
    </w:p>
    <w:p w:rsidR="00713EE3" w:rsidRDefault="00713EE3">
      <w:pPr>
        <w:suppressAutoHyphens/>
        <w:spacing w:line="240" w:lineRule="atLeast"/>
        <w:jc w:val="both"/>
        <w:rPr>
          <w:spacing w:val="-3"/>
          <w:sz w:val="24"/>
          <w:szCs w:val="24"/>
        </w:rPr>
      </w:pPr>
      <w:r>
        <w:rPr>
          <w:spacing w:val="-3"/>
          <w:sz w:val="24"/>
          <w:szCs w:val="24"/>
        </w:rPr>
        <w:t>Verklaring over het schutten van beesten door de Schijndelse schutter in het gebied tussen het SPORCXBROECXKEN [let op: geen brugje kennelijk!) en het GEWADT.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30 december 1643</w:t>
      </w:r>
    </w:p>
    <w:p w:rsidR="00713EE3" w:rsidRDefault="00713EE3">
      <w:pPr>
        <w:suppressAutoHyphens/>
        <w:spacing w:line="240" w:lineRule="atLeast"/>
        <w:jc w:val="both"/>
        <w:rPr>
          <w:spacing w:val="-3"/>
          <w:sz w:val="24"/>
          <w:szCs w:val="24"/>
        </w:rPr>
      </w:pPr>
      <w:r>
        <w:rPr>
          <w:spacing w:val="-3"/>
          <w:sz w:val="24"/>
          <w:szCs w:val="24"/>
        </w:rPr>
        <w:t>Schauwen van een sloot tussen het Donkerwoud en Jacob Peeters</w:t>
      </w:r>
      <w:r>
        <w:rPr>
          <w:spacing w:val="-3"/>
          <w:sz w:val="24"/>
          <w:szCs w:val="24"/>
        </w:rPr>
        <w:softHyphen/>
        <w:t>hoeve.</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30 december 1643</w:t>
      </w:r>
    </w:p>
    <w:p w:rsidR="00713EE3" w:rsidRDefault="00713EE3">
      <w:pPr>
        <w:suppressAutoHyphens/>
        <w:spacing w:line="240" w:lineRule="atLeast"/>
        <w:jc w:val="both"/>
        <w:rPr>
          <w:spacing w:val="-3"/>
          <w:sz w:val="24"/>
          <w:szCs w:val="24"/>
        </w:rPr>
      </w:pPr>
      <w:r>
        <w:rPr>
          <w:spacing w:val="-3"/>
          <w:sz w:val="24"/>
          <w:szCs w:val="24"/>
        </w:rPr>
        <w:t>Acte over het schutten van de beesten tussen het Sporcxbrocx</w:t>
      </w:r>
      <w:r>
        <w:rPr>
          <w:spacing w:val="-3"/>
          <w:sz w:val="24"/>
          <w:szCs w:val="24"/>
        </w:rPr>
        <w:softHyphen/>
        <w:t>ken het gewadt door de Schijndelse schutter.</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w:t>
      </w:r>
    </w:p>
    <w:p w:rsidR="00713EE3" w:rsidRDefault="00713EE3">
      <w:pPr>
        <w:suppressAutoHyphens/>
        <w:spacing w:line="240" w:lineRule="atLeast"/>
        <w:jc w:val="both"/>
        <w:rPr>
          <w:spacing w:val="-3"/>
          <w:sz w:val="24"/>
          <w:szCs w:val="24"/>
        </w:rPr>
      </w:pPr>
      <w:r>
        <w:rPr>
          <w:spacing w:val="-3"/>
          <w:sz w:val="24"/>
          <w:szCs w:val="24"/>
        </w:rPr>
        <w:t>EINDE VAN DIT INVENTARISNUMMER mbt Schijndelse acten.</w:t>
      </w:r>
    </w:p>
    <w:p w:rsidR="00713EE3" w:rsidRDefault="00713EE3">
      <w:pPr>
        <w:suppressAutoHyphens/>
        <w:spacing w:line="240" w:lineRule="atLeast"/>
        <w:jc w:val="both"/>
        <w:rPr>
          <w:spacing w:val="-3"/>
          <w:sz w:val="24"/>
          <w:szCs w:val="24"/>
        </w:rPr>
      </w:pPr>
      <w:r>
        <w:rPr>
          <w:spacing w:val="-3"/>
          <w:sz w:val="24"/>
          <w:szCs w:val="24"/>
        </w:rPr>
        <w: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w:t>
      </w:r>
    </w:p>
    <w:p w:rsidR="00713EE3" w:rsidRDefault="00713EE3">
      <w:pPr>
        <w:suppressAutoHyphens/>
        <w:spacing w:line="240" w:lineRule="atLeast"/>
        <w:jc w:val="both"/>
        <w:rPr>
          <w:spacing w:val="-3"/>
          <w:sz w:val="24"/>
          <w:szCs w:val="24"/>
        </w:rPr>
      </w:pPr>
      <w:r>
        <w:rPr>
          <w:spacing w:val="-3"/>
          <w:sz w:val="24"/>
          <w:szCs w:val="24"/>
        </w:rPr>
        <w:t>INV.NR. 2 volgens de doos ALEXANDER GRAHAME 1647 - 1662</w:t>
      </w:r>
    </w:p>
    <w:p w:rsidR="00713EE3" w:rsidRDefault="00713EE3">
      <w:pPr>
        <w:suppressAutoHyphens/>
        <w:spacing w:line="240" w:lineRule="atLeast"/>
        <w:jc w:val="both"/>
        <w:rPr>
          <w:spacing w:val="-3"/>
          <w:sz w:val="24"/>
          <w:szCs w:val="24"/>
        </w:rPr>
      </w:pPr>
      <w:r>
        <w:rPr>
          <w:spacing w:val="-3"/>
          <w:sz w:val="24"/>
          <w:szCs w:val="24"/>
        </w:rPr>
        <w: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3 juni 1647</w:t>
      </w:r>
    </w:p>
    <w:p w:rsidR="00713EE3" w:rsidRDefault="00713EE3">
      <w:pPr>
        <w:suppressAutoHyphens/>
        <w:spacing w:line="240" w:lineRule="atLeast"/>
        <w:jc w:val="both"/>
        <w:rPr>
          <w:spacing w:val="-3"/>
          <w:sz w:val="24"/>
          <w:szCs w:val="24"/>
        </w:rPr>
      </w:pPr>
      <w:r>
        <w:rPr>
          <w:spacing w:val="-3"/>
          <w:sz w:val="24"/>
          <w:szCs w:val="24"/>
        </w:rPr>
        <w:t>Mr. Handrick Ruyskens van Craenenburght schoolmeester te Berlicum.</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6 juli 1647</w:t>
      </w:r>
    </w:p>
    <w:p w:rsidR="00713EE3" w:rsidRDefault="00713EE3">
      <w:pPr>
        <w:suppressAutoHyphens/>
        <w:spacing w:line="240" w:lineRule="atLeast"/>
        <w:jc w:val="both"/>
        <w:rPr>
          <w:spacing w:val="-3"/>
          <w:sz w:val="24"/>
          <w:szCs w:val="24"/>
        </w:rPr>
      </w:pPr>
      <w:r>
        <w:rPr>
          <w:spacing w:val="-3"/>
          <w:sz w:val="24"/>
          <w:szCs w:val="24"/>
        </w:rPr>
        <w:t>Vrouwe Anna van Hambroeck vrouwe van Jekschot.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21 october 1649</w:t>
      </w:r>
    </w:p>
    <w:p w:rsidR="00713EE3" w:rsidRDefault="00713EE3">
      <w:pPr>
        <w:suppressAutoHyphens/>
        <w:spacing w:line="240" w:lineRule="atLeast"/>
        <w:jc w:val="both"/>
        <w:rPr>
          <w:spacing w:val="-3"/>
          <w:sz w:val="24"/>
          <w:szCs w:val="24"/>
        </w:rPr>
      </w:pPr>
      <w:r>
        <w:rPr>
          <w:spacing w:val="-3"/>
          <w:sz w:val="24"/>
          <w:szCs w:val="24"/>
        </w:rPr>
        <w:t>eenen camp hoijlants groot int geheel drie mergen onder de parochie ende jurisdictie van Schyndel ter plaetse ghenoempt AEN DEN BOTERHOECK.</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lastRenderedPageBreak/>
        <w:t>9 februari 1651</w:t>
      </w:r>
    </w:p>
    <w:p w:rsidR="00713EE3" w:rsidRDefault="00713EE3">
      <w:pPr>
        <w:suppressAutoHyphens/>
        <w:spacing w:line="240" w:lineRule="atLeast"/>
        <w:jc w:val="both"/>
        <w:rPr>
          <w:spacing w:val="-3"/>
          <w:sz w:val="24"/>
          <w:szCs w:val="24"/>
        </w:rPr>
      </w:pPr>
      <w:r>
        <w:rPr>
          <w:spacing w:val="-3"/>
          <w:sz w:val="24"/>
          <w:szCs w:val="24"/>
        </w:rPr>
        <w:t>Acte mbt Anneken de dochter van Jan Jans Verhoeven nagelaten weduwe van Jan Gijsberts van den Bogaert.</w:t>
      </w:r>
    </w:p>
    <w:p w:rsidR="00713EE3" w:rsidRDefault="00713EE3">
      <w:pPr>
        <w:suppressAutoHyphens/>
        <w:spacing w:line="240" w:lineRule="atLeast"/>
        <w:jc w:val="both"/>
        <w:rPr>
          <w:spacing w:val="-3"/>
          <w:sz w:val="24"/>
          <w:szCs w:val="24"/>
        </w:rPr>
      </w:pPr>
      <w:r>
        <w:rPr>
          <w:spacing w:val="-3"/>
          <w:sz w:val="24"/>
          <w:szCs w:val="24"/>
        </w:rPr>
        <w:t xml:space="preserve"> </w:t>
      </w:r>
    </w:p>
    <w:p w:rsidR="00713EE3" w:rsidRDefault="00713EE3">
      <w:pPr>
        <w:suppressAutoHyphens/>
        <w:spacing w:line="240" w:lineRule="atLeast"/>
        <w:jc w:val="both"/>
        <w:rPr>
          <w:spacing w:val="-3"/>
          <w:sz w:val="24"/>
          <w:szCs w:val="24"/>
        </w:rPr>
      </w:pPr>
      <w:r>
        <w:rPr>
          <w:spacing w:val="-3"/>
          <w:sz w:val="24"/>
          <w:szCs w:val="24"/>
        </w:rPr>
        <w:t>21 augustus 1651</w:t>
      </w:r>
    </w:p>
    <w:p w:rsidR="00713EE3" w:rsidRDefault="00713EE3">
      <w:pPr>
        <w:suppressAutoHyphens/>
        <w:spacing w:line="240" w:lineRule="atLeast"/>
        <w:jc w:val="both"/>
        <w:rPr>
          <w:spacing w:val="-3"/>
          <w:sz w:val="24"/>
          <w:szCs w:val="24"/>
        </w:rPr>
      </w:pPr>
      <w:r>
        <w:rPr>
          <w:spacing w:val="-3"/>
          <w:sz w:val="24"/>
          <w:szCs w:val="24"/>
        </w:rPr>
        <w:t>Acte mbt Anneken de dochter van Jan Janssen Verhoeven en nagelaten weduwe van Jan Gijsberts van den Bogaert.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8 juni 1652</w:t>
      </w:r>
    </w:p>
    <w:p w:rsidR="00713EE3" w:rsidRDefault="00713EE3">
      <w:pPr>
        <w:suppressAutoHyphens/>
        <w:spacing w:line="240" w:lineRule="atLeast"/>
        <w:jc w:val="both"/>
        <w:rPr>
          <w:spacing w:val="-3"/>
          <w:sz w:val="24"/>
          <w:szCs w:val="24"/>
        </w:rPr>
      </w:pPr>
      <w:r>
        <w:rPr>
          <w:spacing w:val="-3"/>
          <w:sz w:val="24"/>
          <w:szCs w:val="24"/>
        </w:rPr>
        <w:t>Vrouwe Anna van Hambroeck vrouwe van Jekschot.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12 september 1652</w:t>
      </w:r>
    </w:p>
    <w:p w:rsidR="00713EE3" w:rsidRDefault="00713EE3">
      <w:pPr>
        <w:suppressAutoHyphens/>
        <w:spacing w:line="240" w:lineRule="atLeast"/>
        <w:jc w:val="both"/>
        <w:rPr>
          <w:spacing w:val="-3"/>
          <w:sz w:val="24"/>
          <w:szCs w:val="24"/>
        </w:rPr>
      </w:pPr>
      <w:r>
        <w:rPr>
          <w:spacing w:val="-3"/>
          <w:sz w:val="24"/>
          <w:szCs w:val="24"/>
        </w:rPr>
        <w:t>Verklaring van de oud kerkmeester van Den Dungen (?) waarbij hij een volledige inventaris overlegt van goederen die in de kerk aanwezig waren ten tijde dat de kerk moest worden ont</w:t>
      </w:r>
      <w:r>
        <w:rPr>
          <w:spacing w:val="-3"/>
          <w:sz w:val="24"/>
          <w:szCs w:val="24"/>
        </w:rPr>
        <w:softHyphen/>
        <w:t>ruimd en die bij hem in bewaring zijn gegeven.</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9 october 1652</w:t>
      </w:r>
    </w:p>
    <w:p w:rsidR="00713EE3" w:rsidRDefault="00713EE3">
      <w:pPr>
        <w:suppressAutoHyphens/>
        <w:spacing w:line="240" w:lineRule="atLeast"/>
        <w:jc w:val="both"/>
        <w:rPr>
          <w:spacing w:val="-3"/>
          <w:sz w:val="24"/>
          <w:szCs w:val="24"/>
        </w:rPr>
      </w:pPr>
      <w:r>
        <w:rPr>
          <w:spacing w:val="-3"/>
          <w:sz w:val="24"/>
          <w:szCs w:val="24"/>
        </w:rPr>
        <w:t>Heerlijkheid Jekschot.</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22 october 1652</w:t>
      </w:r>
    </w:p>
    <w:p w:rsidR="00713EE3" w:rsidRDefault="00713EE3">
      <w:pPr>
        <w:suppressAutoHyphens/>
        <w:spacing w:line="240" w:lineRule="atLeast"/>
        <w:jc w:val="both"/>
        <w:rPr>
          <w:spacing w:val="-3"/>
          <w:sz w:val="24"/>
          <w:szCs w:val="24"/>
        </w:rPr>
      </w:pPr>
      <w:r>
        <w:rPr>
          <w:spacing w:val="-3"/>
          <w:sz w:val="24"/>
          <w:szCs w:val="24"/>
        </w:rPr>
        <w:t>Verklaring van een kerkmeester van de gereformeerde religie te Den Dungen.</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Verder niets mbt Schijndelse acten!</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w:t>
      </w:r>
      <w:r>
        <w:rPr>
          <w:spacing w:val="-3"/>
          <w:sz w:val="24"/>
          <w:szCs w:val="24"/>
        </w:rPr>
        <w:softHyphen/>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INV.NR.3 periode 1645 - 1662</w:t>
      </w:r>
    </w:p>
    <w:p w:rsidR="00713EE3" w:rsidRDefault="00713EE3">
      <w:pPr>
        <w:suppressAutoHyphens/>
        <w:spacing w:line="240" w:lineRule="atLeast"/>
        <w:jc w:val="both"/>
        <w:rPr>
          <w:spacing w:val="-3"/>
          <w:sz w:val="24"/>
          <w:szCs w:val="24"/>
        </w:rPr>
      </w:pPr>
    </w:p>
    <w:p w:rsidR="00713EE3" w:rsidRDefault="00713EE3">
      <w:pPr>
        <w:suppressAutoHyphens/>
        <w:spacing w:line="240" w:lineRule="atLeast"/>
        <w:jc w:val="both"/>
        <w:rPr>
          <w:spacing w:val="-3"/>
          <w:sz w:val="24"/>
          <w:szCs w:val="24"/>
        </w:rPr>
      </w:pPr>
      <w:r>
        <w:rPr>
          <w:spacing w:val="-3"/>
          <w:sz w:val="24"/>
          <w:szCs w:val="24"/>
        </w:rPr>
        <w:t>Niet meer nagekeken omdat beide voorgangers al zo weinig opleverden!</w:t>
      </w:r>
    </w:p>
    <w:sectPr w:rsidR="00713EE3" w:rsidSect="00713EE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7206" w:rsidRDefault="00DB7206">
      <w:pPr>
        <w:spacing w:line="20" w:lineRule="exact"/>
        <w:rPr>
          <w:sz w:val="24"/>
          <w:szCs w:val="24"/>
        </w:rPr>
      </w:pPr>
    </w:p>
  </w:endnote>
  <w:endnote w:type="continuationSeparator" w:id="0">
    <w:p w:rsidR="00DB7206" w:rsidRDefault="00DB7206" w:rsidP="00713EE3">
      <w:r>
        <w:rPr>
          <w:sz w:val="24"/>
          <w:szCs w:val="24"/>
        </w:rPr>
        <w:t xml:space="preserve"> </w:t>
      </w:r>
    </w:p>
  </w:endnote>
  <w:endnote w:type="continuationNotice" w:id="1">
    <w:p w:rsidR="00DB7206" w:rsidRDefault="00DB7206" w:rsidP="00713EE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7206" w:rsidRDefault="00DB7206" w:rsidP="00713EE3">
      <w:r>
        <w:rPr>
          <w:sz w:val="24"/>
          <w:szCs w:val="24"/>
        </w:rPr>
        <w:separator/>
      </w:r>
    </w:p>
  </w:footnote>
  <w:footnote w:type="continuationSeparator" w:id="0">
    <w:p w:rsidR="00DB7206" w:rsidRDefault="00DB7206" w:rsidP="00713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80725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13EE3"/>
    <w:rsid w:val="004875E0"/>
    <w:rsid w:val="00713EE3"/>
    <w:rsid w:val="008D78AA"/>
    <w:rsid w:val="00DB72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13EE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13EE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5018</Characters>
  <Application>Microsoft Office Word</Application>
  <DocSecurity>0</DocSecurity>
  <Lines>41</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