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E27ED" w:rsidRDefault="007E27ED">
      <w:pPr>
        <w:tabs>
          <w:tab w:val="left" w:pos="-1440"/>
          <w:tab w:val="left" w:pos="-720"/>
        </w:tabs>
        <w:spacing w:line="240" w:lineRule="atLeast"/>
        <w:jc w:val="both"/>
        <w:rPr>
          <w:spacing w:val="-3"/>
        </w:rPr>
      </w:pPr>
      <w:r>
        <w:rPr>
          <w:spacing w:val="-3"/>
        </w:rPr>
        <w:t>OUD RECHTERLIJK ARCHIEF VAN SCHIJNDEL inv.nr.60</w:t>
      </w:r>
      <w:r>
        <w:rPr>
          <w:spacing w:val="-3"/>
        </w:rPr>
        <w:fldChar w:fldCharType="begin"/>
      </w:r>
      <w:r>
        <w:rPr>
          <w:spacing w:val="-3"/>
        </w:rPr>
        <w:instrText xml:space="preserve">PRIVATE </w:instrText>
      </w:r>
      <w:r>
        <w:rPr>
          <w:spacing w:val="-3"/>
        </w:rPr>
      </w:r>
      <w:r>
        <w:rPr>
          <w:spacing w:val="-3"/>
        </w:rPr>
        <w:fldChar w:fldCharType="end"/>
      </w:r>
    </w:p>
    <w:p w:rsidR="007E27ED" w:rsidRDefault="007E27ED">
      <w:pPr>
        <w:tabs>
          <w:tab w:val="left" w:pos="-1440"/>
          <w:tab w:val="left" w:pos="-720"/>
        </w:tabs>
        <w:spacing w:line="240" w:lineRule="atLeast"/>
        <w:jc w:val="both"/>
        <w:rPr>
          <w:spacing w:val="-3"/>
        </w:rPr>
      </w:pPr>
      <w:r>
        <w:rPr>
          <w:spacing w:val="-3"/>
        </w:rPr>
        <w:t>ALGEMEEN SCHEPENPROTOCOL periode 1600 - 1605</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fol.12v  20.1.1601</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Hanrick Joost Pennincx verkoopt aan Henrick Daniel Claes Smollenerss. 'provisor vanden autaer van Onsen Lieven Vrauwen binnen der kercken van Schijndel tot behoeff ende reparatie vanden selven autaer een rente van 17 stuivers' uit de helft van een stuk land onder Wijbosch.</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w:t>
      </w:r>
      <w:r>
        <w:rPr>
          <w:spacing w:val="-3"/>
        </w:rPr>
        <w:t>==</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fol.59v  9.2.1602</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Huis onder het Lutteleind dat Reijnder Moors Reijnderssoen verkoopt aan HEER GIJSBERT JANSSEN VAN DIJCK met als rentelas</w:t>
      </w:r>
      <w:r>
        <w:rPr>
          <w:spacing w:val="-3"/>
        </w:rPr>
        <w:softHyphen/>
        <w:t>ten 6 gl. aan de beneficiaten binnen Den Bosch, 7 st. aan de vicaris, 7 st. aan de 'custer tot Schijn</w:t>
      </w:r>
      <w:r>
        <w:rPr>
          <w:spacing w:val="-3"/>
        </w:rPr>
        <w:softHyphen/>
        <w:t>del ende ONSER LIEVEN VRAUWEN ALTAER inde selve kercke'.</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fol.64  6.3.1602</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Huis onder het Lutteleind met als rentelasten 3 malder rogge Bossche maat 'aenden clooster van Maria Water', 3 sester rogge 'aen</w:t>
      </w:r>
      <w:r>
        <w:rPr>
          <w:spacing w:val="-3"/>
        </w:rPr>
        <w:t>den convente van Orthen' .</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fol.73  8.6.1602</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Groesveld 'in die hardebeempde' e.z. Jonker Gerart van Eijck a.z.'tconvent van Cauwater'.</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fol.76  15.6.1602</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Verschenen voor schepenen van Schijndel HEER ARNDT ANDRIES BEIJS pastoor tot Dinter ende heeft ut crachte van behoirlyc</w:t>
      </w:r>
      <w:r>
        <w:rPr>
          <w:spacing w:val="-3"/>
        </w:rPr>
        <w:softHyphen/>
        <w:t>ken octroij ende authorisatie der heeren schepenen van Dinter inden name ende van wegen Henricken soone Ardt J</w:t>
      </w:r>
      <w:r>
        <w:rPr>
          <w:spacing w:val="-3"/>
        </w:rPr>
        <w:t>an Celen nae behoirlycken drie sondaechse veijlinge ende ten hoochsten voir alle man in een openbaer herberghe gepalmslaecht wittelijck ende erffelycken vercocht Jannen Schenkels wonende tot Dinter eenen hoijbempt groot omtrent twee dachmaten gemeijnlick genoempt Beckerscampken gelegen binnen der prochien van Schij</w:t>
      </w:r>
      <w:r>
        <w:rPr>
          <w:spacing w:val="-3"/>
        </w:rPr>
        <w:softHyphen/>
        <w:t>ndel beneven erffenisse des PRELAETS VAN BERNE ende beneven eenen hoijbeempt genoempt SINT ANTONIS BUENRE.</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fol.116  21.4.1603</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Verwezen wordt naar een legaat uit het testament de dato 3.9.</w:t>
      </w:r>
      <w:r>
        <w:rPr>
          <w:spacing w:val="-3"/>
        </w:rPr>
        <w:t>1575 van Jan Willems van Beeck gepasseerd voor JAN HENRIX VAN VECHEL VICECUREIJT der kercken van Gemonden.</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 xml:space="preserve">fol.144 e.v. inliggende stukken </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25.6.1602</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Testament van Mechtelt de dochter van wijlen Wouter Janssen van Gestel nagelaten weduwe van Henrick Denis die legateert 1 stuiver 'der fabricken van Sunte Servaes patroon binnen Schij</w:t>
      </w:r>
      <w:r>
        <w:rPr>
          <w:spacing w:val="-3"/>
        </w:rPr>
        <w:softHyphen/>
        <w:t>ndel.</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fol.225  4.3.1605</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Getuigenisverhoor ter</w:t>
      </w:r>
      <w:r>
        <w:rPr>
          <w:spacing w:val="-3"/>
        </w:rPr>
        <w:t xml:space="preserve"> instantie van Gerart Henricx vanden Borne nagelaten weduwnaar van Catharina de dochter van Arien Goessens zijne huysvrouw - HEER LAMBERT FRANSSEN presbiter ende cappellaen van Schijndel wordt als getuige opgeroepen om te verklaren dat Gerard en Catharina een testament hadden opgesteld op 16.11.1604.</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fol.229  29.5.1605</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Melding van het testament van Reijnder Henricx Verhagen en Heijlken de dochter van Lambert van Sochel die vermaken aan 'Sunte</w:t>
      </w:r>
      <w:r>
        <w:rPr>
          <w:spacing w:val="-3"/>
        </w:rPr>
        <w:t xml:space="preserve"> Servaes patroon in Schijndel 1 stuiver eens'.</w:t>
      </w:r>
    </w:p>
    <w:p w:rsidR="007E27ED" w:rsidRDefault="007E27ED">
      <w:pPr>
        <w:tabs>
          <w:tab w:val="left" w:pos="-1440"/>
          <w:tab w:val="left" w:pos="-720"/>
        </w:tabs>
        <w:spacing w:line="240" w:lineRule="atLeast"/>
        <w:jc w:val="both"/>
        <w:rPr>
          <w:spacing w:val="-3"/>
        </w:rPr>
      </w:pPr>
    </w:p>
    <w:p w:rsidR="007E27ED" w:rsidRDefault="007E27ED">
      <w:pPr>
        <w:tabs>
          <w:tab w:val="left" w:pos="-1440"/>
          <w:tab w:val="left" w:pos="-720"/>
        </w:tabs>
        <w:spacing w:line="240" w:lineRule="atLeast"/>
        <w:jc w:val="both"/>
        <w:rPr>
          <w:spacing w:val="-3"/>
        </w:rPr>
      </w:pPr>
      <w:r>
        <w:rPr>
          <w:spacing w:val="-3"/>
        </w:rPr>
        <w:t>=============================================================</w:t>
      </w:r>
    </w:p>
    <w:p w:rsidR="007E27ED" w:rsidRDefault="007E27ED">
      <w:pPr>
        <w:tabs>
          <w:tab w:val="left" w:pos="-1440"/>
          <w:tab w:val="left" w:pos="-720"/>
        </w:tabs>
        <w:spacing w:line="240" w:lineRule="atLeast"/>
        <w:jc w:val="both"/>
        <w:rPr>
          <w:spacing w:val="-3"/>
        </w:rPr>
      </w:pPr>
    </w:p>
    <w:sectPr w:rsidR="007E27ED">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E27ED" w:rsidRDefault="007E27ED">
      <w:pPr>
        <w:spacing w:line="20" w:lineRule="exact"/>
        <w:rPr>
          <w:rFonts w:cs="Times New Roman"/>
          <w:sz w:val="20"/>
        </w:rPr>
      </w:pPr>
    </w:p>
  </w:endnote>
  <w:endnote w:type="continuationSeparator" w:id="0">
    <w:p w:rsidR="007E27ED" w:rsidRDefault="007E27ED">
      <w:r>
        <w:rPr>
          <w:rFonts w:cs="Times New Roman"/>
          <w:sz w:val="20"/>
        </w:rPr>
        <w:t xml:space="preserve"> </w:t>
      </w:r>
    </w:p>
  </w:endnote>
  <w:endnote w:type="continuationNotice" w:id="1">
    <w:p w:rsidR="007E27ED" w:rsidRDefault="007E27ED">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E27ED" w:rsidRDefault="007E27ED">
      <w:r>
        <w:rPr>
          <w:rFonts w:cs="Times New Roman"/>
          <w:sz w:val="20"/>
        </w:rPr>
        <w:separator/>
      </w:r>
    </w:p>
  </w:footnote>
  <w:footnote w:type="continuationSeparator" w:id="0">
    <w:p w:rsidR="007E27ED" w:rsidRDefault="007E27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8211F"/>
    <w:rsid w:val="0074602A"/>
    <w:rsid w:val="007E27ED"/>
    <w:rsid w:val="00D821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5D63229-0435-47FF-B65D-A19FEC75E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489</Words>
  <Characters>2694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OUD RECHTERLIJK ARCHIEF VAN SCHIJNDEL inv</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