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34714" w14:textId="77777777" w:rsidR="0011246E" w:rsidRDefault="0011246E">
      <w:pPr>
        <w:tabs>
          <w:tab w:val="left" w:pos="-1440"/>
          <w:tab w:val="left" w:pos="-720"/>
        </w:tabs>
        <w:spacing w:line="240" w:lineRule="atLeast"/>
        <w:jc w:val="both"/>
        <w:rPr>
          <w:spacing w:val="-3"/>
        </w:rPr>
      </w:pPr>
      <w:r>
        <w:rPr>
          <w:spacing w:val="-3"/>
        </w:rPr>
        <w:softHyphen/>
      </w:r>
      <w:r>
        <w:rPr>
          <w:spacing w:val="-3"/>
        </w:rPr>
        <w:softHyphen/>
        <w:t>CHEPENPROTOCOL SCHIJNDEL OUD RECHTERLIJK ARCHIEF NO.81</w:t>
      </w:r>
      <w:r>
        <w:rPr>
          <w:spacing w:val="-3"/>
        </w:rPr>
        <w:fldChar w:fldCharType="begin"/>
      </w:r>
      <w:r>
        <w:rPr>
          <w:spacing w:val="-3"/>
        </w:rPr>
        <w:instrText xml:space="preserve">PRIVATE </w:instrText>
      </w:r>
      <w:r>
        <w:rPr>
          <w:spacing w:val="-3"/>
        </w:rPr>
      </w:r>
      <w:r>
        <w:rPr>
          <w:spacing w:val="-3"/>
        </w:rPr>
        <w:fldChar w:fldCharType="end"/>
      </w:r>
    </w:p>
    <w:p w14:paraId="0A0A90C7" w14:textId="77777777" w:rsidR="0011246E" w:rsidRDefault="0011246E">
      <w:pPr>
        <w:tabs>
          <w:tab w:val="left" w:pos="-1440"/>
          <w:tab w:val="left" w:pos="-720"/>
        </w:tabs>
        <w:spacing w:line="240" w:lineRule="atLeast"/>
        <w:jc w:val="both"/>
        <w:rPr>
          <w:spacing w:val="-3"/>
        </w:rPr>
      </w:pPr>
      <w:r>
        <w:rPr>
          <w:spacing w:val="-3"/>
        </w:rPr>
        <w:t>PERIODE 1665 - 1666 [zonder register]</w:t>
      </w:r>
    </w:p>
    <w:p w14:paraId="5260D2D9" w14:textId="77777777" w:rsidR="0011246E" w:rsidRDefault="0011246E">
      <w:pPr>
        <w:tabs>
          <w:tab w:val="left" w:pos="-1440"/>
          <w:tab w:val="left" w:pos="-720"/>
        </w:tabs>
        <w:spacing w:line="240" w:lineRule="atLeast"/>
        <w:jc w:val="both"/>
        <w:rPr>
          <w:spacing w:val="-3"/>
        </w:rPr>
      </w:pPr>
    </w:p>
    <w:p w14:paraId="67859D48" w14:textId="77777777" w:rsidR="0011246E" w:rsidRDefault="0011246E">
      <w:pPr>
        <w:tabs>
          <w:tab w:val="left" w:pos="-1440"/>
          <w:tab w:val="left" w:pos="-720"/>
        </w:tabs>
        <w:spacing w:line="240" w:lineRule="atLeast"/>
        <w:jc w:val="both"/>
        <w:rPr>
          <w:spacing w:val="-3"/>
        </w:rPr>
      </w:pPr>
      <w:r>
        <w:rPr>
          <w:spacing w:val="-3"/>
        </w:rPr>
        <w:t>=======================================================</w:t>
      </w:r>
    </w:p>
    <w:p w14:paraId="0BEFB3D1" w14:textId="77777777" w:rsidR="0011246E" w:rsidRDefault="0011246E">
      <w:pPr>
        <w:tabs>
          <w:tab w:val="left" w:pos="-1440"/>
          <w:tab w:val="left" w:pos="-720"/>
        </w:tabs>
        <w:spacing w:line="240" w:lineRule="atLeast"/>
        <w:jc w:val="both"/>
        <w:rPr>
          <w:spacing w:val="-3"/>
        </w:rPr>
      </w:pPr>
    </w:p>
    <w:p w14:paraId="05D2188B" w14:textId="77777777" w:rsidR="0011246E" w:rsidRDefault="0011246E">
      <w:pPr>
        <w:tabs>
          <w:tab w:val="left" w:pos="-1440"/>
          <w:tab w:val="left" w:pos="-720"/>
        </w:tabs>
        <w:spacing w:line="240" w:lineRule="atLeast"/>
        <w:jc w:val="both"/>
        <w:rPr>
          <w:spacing w:val="-3"/>
        </w:rPr>
      </w:pPr>
      <w:r>
        <w:rPr>
          <w:spacing w:val="-3"/>
        </w:rPr>
        <w:t>fol.2v</w:t>
      </w:r>
    </w:p>
    <w:p w14:paraId="68044823" w14:textId="77777777" w:rsidR="0011246E" w:rsidRDefault="0011246E">
      <w:pPr>
        <w:tabs>
          <w:tab w:val="left" w:pos="-1440"/>
          <w:tab w:val="left" w:pos="-720"/>
        </w:tabs>
        <w:spacing w:line="240" w:lineRule="atLeast"/>
        <w:jc w:val="both"/>
        <w:rPr>
          <w:spacing w:val="-3"/>
        </w:rPr>
      </w:pPr>
      <w:r>
        <w:rPr>
          <w:spacing w:val="-3"/>
        </w:rPr>
        <w:t xml:space="preserve">De erfgenamen van Dirk Dirks van Kessel en Jenneken Pauwels Wijnants van Resande gaan over tot scheiding en deling van goederen en als eerste pand wordt daarin genoemd dat te deel is gevallen aan de kinderen Claes Jan Aertssen, Reijnder Laurenssen en Marijcken dochte rvan Huybert Handricx van Herethum 'huys het scopken, het nieuwe huysken </w:t>
      </w:r>
      <w:r>
        <w:rPr>
          <w:spacing w:val="-3"/>
        </w:rPr>
        <w:t xml:space="preserve">daer tegenover staende mette schoppe daer inne is staende den pertstal, hog boomgart ende lande gelijck tselve is affgeteeckent metten hautwasch rechten ende toebehoirten ondert Elschot deen sijde Jan Andriessen Veraelst, a.z. + e.e. de condividenten a.e. de gemeynte belast met 9 stuivers grondcijns aan de Heer van Helmond; de drie kinderen van Jan Gijsberts van den Boogart den Jonge het SLEUTIEN OFTE KASTEELTIEN de schure schoppe ende den esthuyse metten lande dien aenliggende metten halven dijck tusschen </w:t>
      </w:r>
      <w:r>
        <w:rPr>
          <w:spacing w:val="-3"/>
        </w:rPr>
        <w:t>dat ende erfve der erfgenaemen Jenneken Wijnants van Resan liggende van te mogen wegen ter straeten ofte gemeynte vuyt behoudelyck dat de voors. schure staende op desen gedeel</w:t>
      </w:r>
      <w:r>
        <w:rPr>
          <w:spacing w:val="-3"/>
        </w:rPr>
        <w:softHyphen/>
        <w:t>te daer op sal mogen blijven staen eenen tijt van ses ierstco</w:t>
      </w:r>
      <w:r>
        <w:rPr>
          <w:spacing w:val="-3"/>
        </w:rPr>
        <w:softHyphen/>
        <w:t>mende jaeren - de andere erfgenamen vallen stukken teulland ten deel - daarin worden o.a. genoemd een stucxken teulants genaemt het COLCXKEN ondert Elschot - 1665</w:t>
      </w:r>
    </w:p>
    <w:p w14:paraId="07505709" w14:textId="77777777" w:rsidR="0011246E" w:rsidRDefault="0011246E">
      <w:pPr>
        <w:tabs>
          <w:tab w:val="left" w:pos="-1440"/>
          <w:tab w:val="left" w:pos="-720"/>
        </w:tabs>
        <w:spacing w:line="240" w:lineRule="atLeast"/>
        <w:jc w:val="both"/>
        <w:rPr>
          <w:spacing w:val="-3"/>
        </w:rPr>
      </w:pPr>
    </w:p>
    <w:p w14:paraId="3027B276" w14:textId="77777777" w:rsidR="0011246E" w:rsidRDefault="0011246E">
      <w:pPr>
        <w:tabs>
          <w:tab w:val="left" w:pos="-1440"/>
          <w:tab w:val="left" w:pos="-720"/>
        </w:tabs>
        <w:spacing w:line="240" w:lineRule="atLeast"/>
        <w:jc w:val="both"/>
        <w:rPr>
          <w:spacing w:val="-3"/>
        </w:rPr>
      </w:pPr>
      <w:r>
        <w:rPr>
          <w:spacing w:val="-3"/>
        </w:rPr>
        <w:t>fol.9</w:t>
      </w:r>
    </w:p>
    <w:p w14:paraId="7DF62990" w14:textId="77777777" w:rsidR="0011246E" w:rsidRDefault="0011246E">
      <w:pPr>
        <w:tabs>
          <w:tab w:val="left" w:pos="-1440"/>
          <w:tab w:val="left" w:pos="-720"/>
        </w:tabs>
        <w:spacing w:line="240" w:lineRule="atLeast"/>
        <w:jc w:val="both"/>
        <w:rPr>
          <w:spacing w:val="-3"/>
        </w:rPr>
      </w:pPr>
      <w:r>
        <w:rPr>
          <w:spacing w:val="-3"/>
        </w:rPr>
        <w:t>Ook verschijnen de erfgenamen aan de kant van de familie Wijnants van Resande voor scheiding en deling v</w:t>
      </w:r>
      <w:r>
        <w:rPr>
          <w:spacing w:val="-3"/>
        </w:rPr>
        <w:t>an stukken land in Hermalen en Elschot - 1665</w:t>
      </w:r>
    </w:p>
    <w:p w14:paraId="67A56B34" w14:textId="77777777" w:rsidR="0011246E" w:rsidRDefault="0011246E">
      <w:pPr>
        <w:tabs>
          <w:tab w:val="left" w:pos="-1440"/>
          <w:tab w:val="left" w:pos="-720"/>
        </w:tabs>
        <w:spacing w:line="240" w:lineRule="atLeast"/>
        <w:jc w:val="both"/>
        <w:rPr>
          <w:spacing w:val="-3"/>
        </w:rPr>
      </w:pPr>
    </w:p>
    <w:p w14:paraId="500E8753" w14:textId="77777777" w:rsidR="0011246E" w:rsidRDefault="0011246E">
      <w:pPr>
        <w:tabs>
          <w:tab w:val="left" w:pos="-1440"/>
          <w:tab w:val="left" w:pos="-720"/>
        </w:tabs>
        <w:spacing w:line="240" w:lineRule="atLeast"/>
        <w:jc w:val="both"/>
        <w:rPr>
          <w:spacing w:val="-3"/>
        </w:rPr>
      </w:pPr>
      <w:r>
        <w:rPr>
          <w:spacing w:val="-3"/>
        </w:rPr>
        <w:t>fol.23</w:t>
      </w:r>
    </w:p>
    <w:p w14:paraId="586A6866" w14:textId="77777777" w:rsidR="0011246E" w:rsidRDefault="0011246E">
      <w:pPr>
        <w:tabs>
          <w:tab w:val="left" w:pos="-1440"/>
          <w:tab w:val="left" w:pos="-720"/>
        </w:tabs>
        <w:spacing w:line="240" w:lineRule="atLeast"/>
        <w:jc w:val="both"/>
        <w:rPr>
          <w:spacing w:val="-3"/>
        </w:rPr>
      </w:pPr>
      <w:r>
        <w:rPr>
          <w:spacing w:val="-3"/>
        </w:rPr>
        <w:t>Hier wordt in een scheidingsakte genoemd een rente ten behoeve van de GILDEBROEDERS VAN ONSER LIEVE VROUWE tot Schijndel - 1665</w:t>
      </w:r>
    </w:p>
    <w:p w14:paraId="0533E474" w14:textId="77777777" w:rsidR="0011246E" w:rsidRDefault="0011246E">
      <w:pPr>
        <w:tabs>
          <w:tab w:val="left" w:pos="-1440"/>
          <w:tab w:val="left" w:pos="-720"/>
        </w:tabs>
        <w:spacing w:line="240" w:lineRule="atLeast"/>
        <w:jc w:val="both"/>
        <w:rPr>
          <w:spacing w:val="-3"/>
        </w:rPr>
      </w:pPr>
    </w:p>
    <w:p w14:paraId="32CFEFFD" w14:textId="77777777" w:rsidR="0011246E" w:rsidRDefault="0011246E">
      <w:pPr>
        <w:tabs>
          <w:tab w:val="left" w:pos="-1440"/>
          <w:tab w:val="left" w:pos="-720"/>
        </w:tabs>
        <w:spacing w:line="240" w:lineRule="atLeast"/>
        <w:jc w:val="both"/>
        <w:rPr>
          <w:spacing w:val="-3"/>
        </w:rPr>
      </w:pPr>
      <w:r>
        <w:rPr>
          <w:spacing w:val="-3"/>
        </w:rPr>
        <w:t>fol.56</w:t>
      </w:r>
    </w:p>
    <w:p w14:paraId="6E367913" w14:textId="77777777" w:rsidR="0011246E" w:rsidRDefault="0011246E">
      <w:pPr>
        <w:tabs>
          <w:tab w:val="left" w:pos="-1440"/>
          <w:tab w:val="left" w:pos="-720"/>
        </w:tabs>
        <w:spacing w:line="240" w:lineRule="atLeast"/>
        <w:jc w:val="both"/>
        <w:rPr>
          <w:spacing w:val="-3"/>
        </w:rPr>
      </w:pPr>
      <w:r>
        <w:rPr>
          <w:spacing w:val="-3"/>
        </w:rPr>
        <w:t>Een sestegedeelte van een camp hoijlant int geheel anderhalven mergen lants over het Wijbosbroeck genaemt de CLEIJN BUEN</w:t>
      </w:r>
      <w:r>
        <w:rPr>
          <w:spacing w:val="-3"/>
        </w:rPr>
        <w:softHyphen/>
        <w:t>DERS - 1665</w:t>
      </w:r>
    </w:p>
    <w:p w14:paraId="3ACFC8A3" w14:textId="77777777" w:rsidR="0011246E" w:rsidRDefault="0011246E">
      <w:pPr>
        <w:tabs>
          <w:tab w:val="left" w:pos="-1440"/>
          <w:tab w:val="left" w:pos="-720"/>
        </w:tabs>
        <w:spacing w:line="240" w:lineRule="atLeast"/>
        <w:jc w:val="both"/>
        <w:rPr>
          <w:spacing w:val="-3"/>
        </w:rPr>
      </w:pPr>
    </w:p>
    <w:p w14:paraId="5050DD12" w14:textId="77777777" w:rsidR="0011246E" w:rsidRDefault="0011246E">
      <w:pPr>
        <w:tabs>
          <w:tab w:val="left" w:pos="-1440"/>
          <w:tab w:val="left" w:pos="-720"/>
        </w:tabs>
        <w:spacing w:line="240" w:lineRule="atLeast"/>
        <w:jc w:val="both"/>
        <w:rPr>
          <w:spacing w:val="-3"/>
        </w:rPr>
      </w:pPr>
      <w:r>
        <w:rPr>
          <w:spacing w:val="-3"/>
        </w:rPr>
        <w:t>fol.63</w:t>
      </w:r>
    </w:p>
    <w:p w14:paraId="493DDCCC" w14:textId="77777777" w:rsidR="0011246E" w:rsidRDefault="0011246E">
      <w:pPr>
        <w:tabs>
          <w:tab w:val="left" w:pos="-1440"/>
          <w:tab w:val="left" w:pos="-720"/>
        </w:tabs>
        <w:spacing w:line="240" w:lineRule="atLeast"/>
        <w:jc w:val="both"/>
        <w:rPr>
          <w:spacing w:val="-3"/>
        </w:rPr>
      </w:pPr>
      <w:r>
        <w:rPr>
          <w:spacing w:val="-3"/>
        </w:rPr>
        <w:t>Ut huys hoef esthuys ende erffenis dien aen liggend egroot ontrent een mauwer saetlants ter plaetsen in den CLEIJNEN BAERNE - 1665</w:t>
      </w:r>
    </w:p>
    <w:p w14:paraId="654C4F1B" w14:textId="77777777" w:rsidR="0011246E" w:rsidRDefault="0011246E">
      <w:pPr>
        <w:tabs>
          <w:tab w:val="left" w:pos="-1440"/>
          <w:tab w:val="left" w:pos="-720"/>
        </w:tabs>
        <w:spacing w:line="240" w:lineRule="atLeast"/>
        <w:jc w:val="both"/>
        <w:rPr>
          <w:spacing w:val="-3"/>
        </w:rPr>
      </w:pPr>
    </w:p>
    <w:p w14:paraId="3B83A636" w14:textId="77777777" w:rsidR="0011246E" w:rsidRDefault="0011246E">
      <w:pPr>
        <w:tabs>
          <w:tab w:val="left" w:pos="-1440"/>
          <w:tab w:val="left" w:pos="-720"/>
        </w:tabs>
        <w:spacing w:line="240" w:lineRule="atLeast"/>
        <w:jc w:val="both"/>
        <w:rPr>
          <w:spacing w:val="-3"/>
        </w:rPr>
      </w:pPr>
      <w:r>
        <w:rPr>
          <w:spacing w:val="-3"/>
        </w:rPr>
        <w:t>fol.69</w:t>
      </w:r>
    </w:p>
    <w:p w14:paraId="448C3292" w14:textId="77777777" w:rsidR="0011246E" w:rsidRDefault="0011246E">
      <w:pPr>
        <w:tabs>
          <w:tab w:val="left" w:pos="-1440"/>
          <w:tab w:val="left" w:pos="-720"/>
        </w:tabs>
        <w:spacing w:line="240" w:lineRule="atLeast"/>
        <w:jc w:val="both"/>
        <w:rPr>
          <w:spacing w:val="-3"/>
        </w:rPr>
      </w:pPr>
      <w:r>
        <w:rPr>
          <w:spacing w:val="-3"/>
        </w:rPr>
        <w:t>Eenen camp teulants genoemt LOCHTSCAMP aen</w:t>
      </w:r>
      <w:r>
        <w:rPr>
          <w:spacing w:val="-3"/>
        </w:rPr>
        <w:t xml:space="preserve"> de heijde van Schijndel - 1665</w:t>
      </w:r>
    </w:p>
    <w:p w14:paraId="517CD36B" w14:textId="77777777" w:rsidR="0011246E" w:rsidRDefault="0011246E">
      <w:pPr>
        <w:tabs>
          <w:tab w:val="left" w:pos="-1440"/>
          <w:tab w:val="left" w:pos="-720"/>
        </w:tabs>
        <w:spacing w:line="240" w:lineRule="atLeast"/>
        <w:jc w:val="both"/>
        <w:rPr>
          <w:spacing w:val="-3"/>
        </w:rPr>
      </w:pPr>
    </w:p>
    <w:p w14:paraId="3CC79B8B" w14:textId="77777777" w:rsidR="0011246E" w:rsidRDefault="0011246E">
      <w:pPr>
        <w:tabs>
          <w:tab w:val="left" w:pos="-1440"/>
          <w:tab w:val="left" w:pos="-720"/>
        </w:tabs>
        <w:spacing w:line="240" w:lineRule="atLeast"/>
        <w:jc w:val="both"/>
        <w:rPr>
          <w:spacing w:val="-3"/>
        </w:rPr>
      </w:pPr>
      <w:r>
        <w:rPr>
          <w:spacing w:val="-3"/>
        </w:rPr>
        <w:t>fol.88</w:t>
      </w:r>
    </w:p>
    <w:p w14:paraId="50A6FE02" w14:textId="77777777" w:rsidR="0011246E" w:rsidRDefault="0011246E">
      <w:pPr>
        <w:tabs>
          <w:tab w:val="left" w:pos="-1440"/>
          <w:tab w:val="left" w:pos="-720"/>
        </w:tabs>
        <w:spacing w:line="240" w:lineRule="atLeast"/>
        <w:jc w:val="both"/>
        <w:rPr>
          <w:spacing w:val="-3"/>
        </w:rPr>
      </w:pPr>
      <w:r>
        <w:rPr>
          <w:spacing w:val="-3"/>
        </w:rPr>
        <w:t>Handrick ende Willem zonen van Jan Gijsberts van den Boogart en de verdere erfgenamen van wijlen Dirck Dircx van Kessel hebben getransporteerd aan Mariken of Mayken (?) de weduwe van Anthonis Handrickx Vuchts sijne gerechte gedeelte van EEN CASTEELTIEN OFT SLEUTIEN schuer esthuys schoppe ende landerij</w:t>
      </w:r>
      <w:r>
        <w:rPr>
          <w:spacing w:val="-3"/>
        </w:rPr>
        <w:softHyphen/>
        <w:t>en thien lopense lants ondert Elschot - het SLEUTIEN te aan</w:t>
      </w:r>
      <w:r>
        <w:rPr>
          <w:spacing w:val="-3"/>
        </w:rPr>
        <w:softHyphen/>
        <w:t>vaar</w:t>
      </w:r>
      <w:r>
        <w:rPr>
          <w:spacing w:val="-3"/>
        </w:rPr>
        <w:softHyphen/>
        <w:t>den met Pinksteren 1667 - actum Schijndel november (?) 1666</w:t>
      </w:r>
    </w:p>
    <w:p w14:paraId="316B7CC0" w14:textId="77777777" w:rsidR="0011246E" w:rsidRDefault="0011246E">
      <w:pPr>
        <w:tabs>
          <w:tab w:val="left" w:pos="-1440"/>
          <w:tab w:val="left" w:pos="-720"/>
        </w:tabs>
        <w:spacing w:line="240" w:lineRule="atLeast"/>
        <w:jc w:val="both"/>
        <w:rPr>
          <w:spacing w:val="-3"/>
        </w:rPr>
      </w:pPr>
    </w:p>
    <w:p w14:paraId="039DAC6B" w14:textId="77777777" w:rsidR="0011246E" w:rsidRDefault="0011246E">
      <w:pPr>
        <w:tabs>
          <w:tab w:val="left" w:pos="-1440"/>
          <w:tab w:val="left" w:pos="-720"/>
        </w:tabs>
        <w:spacing w:line="240" w:lineRule="atLeast"/>
        <w:jc w:val="both"/>
        <w:rPr>
          <w:spacing w:val="-3"/>
        </w:rPr>
      </w:pPr>
      <w:r>
        <w:rPr>
          <w:spacing w:val="-3"/>
        </w:rPr>
        <w:t>fol.132</w:t>
      </w:r>
    </w:p>
    <w:p w14:paraId="52EC301B" w14:textId="77777777" w:rsidR="0011246E" w:rsidRDefault="0011246E">
      <w:pPr>
        <w:tabs>
          <w:tab w:val="left" w:pos="-1440"/>
          <w:tab w:val="left" w:pos="-720"/>
        </w:tabs>
        <w:spacing w:line="240" w:lineRule="atLeast"/>
        <w:jc w:val="both"/>
        <w:rPr>
          <w:spacing w:val="-3"/>
        </w:rPr>
      </w:pPr>
      <w:r>
        <w:rPr>
          <w:spacing w:val="-3"/>
        </w:rPr>
        <w:t>Ordonnantie van de SG van 1636 waar</w:t>
      </w:r>
      <w:r>
        <w:rPr>
          <w:spacing w:val="-3"/>
        </w:rPr>
        <w:t>in het de dorpen verboden wordt hun eigen gewassen te brengen naar steden van de vijand, noch het gewas te vervoeren van het ene dorp naar het andere, maar het te brengen in de steden 'van deser sijde' hoe eer hoe liever om haer schaede te voorcomen - voorts wordt men gemaand op het kantoor der contributies - 15 maart 1636</w:t>
      </w:r>
    </w:p>
    <w:p w14:paraId="49FE4E3B" w14:textId="77777777" w:rsidR="0011246E" w:rsidRDefault="0011246E">
      <w:pPr>
        <w:tabs>
          <w:tab w:val="left" w:pos="-1440"/>
          <w:tab w:val="left" w:pos="-720"/>
        </w:tabs>
        <w:spacing w:line="240" w:lineRule="atLeast"/>
        <w:jc w:val="both"/>
        <w:rPr>
          <w:spacing w:val="-3"/>
        </w:rPr>
      </w:pPr>
    </w:p>
    <w:p w14:paraId="3C0BFFC8" w14:textId="77777777" w:rsidR="0011246E" w:rsidRDefault="0011246E">
      <w:pPr>
        <w:tabs>
          <w:tab w:val="left" w:pos="-1440"/>
          <w:tab w:val="left" w:pos="-720"/>
        </w:tabs>
        <w:spacing w:line="240" w:lineRule="atLeast"/>
        <w:jc w:val="both"/>
        <w:rPr>
          <w:spacing w:val="-3"/>
        </w:rPr>
      </w:pPr>
      <w:r>
        <w:rPr>
          <w:spacing w:val="-3"/>
        </w:rPr>
        <w:t>===========================================================</w:t>
      </w:r>
    </w:p>
    <w:p w14:paraId="33606709" w14:textId="77777777" w:rsidR="0011246E" w:rsidRDefault="0011246E">
      <w:pPr>
        <w:tabs>
          <w:tab w:val="left" w:pos="-1440"/>
          <w:tab w:val="left" w:pos="-720"/>
        </w:tabs>
        <w:spacing w:line="240" w:lineRule="atLeast"/>
        <w:jc w:val="both"/>
        <w:rPr>
          <w:spacing w:val="-3"/>
        </w:rPr>
      </w:pPr>
      <w:r>
        <w:rPr>
          <w:spacing w:val="-3"/>
        </w:rPr>
        <w:t>EI</w:t>
      </w:r>
      <w:r>
        <w:rPr>
          <w:spacing w:val="-3"/>
        </w:rPr>
        <w:softHyphen/>
        <w:t>NDE VAN DIT INVENTARISNUMMER</w:t>
      </w:r>
    </w:p>
    <w:p w14:paraId="145D93C5" w14:textId="77777777" w:rsidR="0011246E" w:rsidRDefault="0011246E">
      <w:pPr>
        <w:tabs>
          <w:tab w:val="left" w:pos="-1440"/>
          <w:tab w:val="left" w:pos="-720"/>
        </w:tabs>
        <w:spacing w:line="240" w:lineRule="atLeast"/>
        <w:jc w:val="both"/>
        <w:rPr>
          <w:spacing w:val="-3"/>
        </w:rPr>
      </w:pPr>
      <w:r>
        <w:rPr>
          <w:spacing w:val="-3"/>
        </w:rPr>
        <w:t>===========================================================</w:t>
      </w:r>
    </w:p>
    <w:p w14:paraId="64FABBB0" w14:textId="77777777" w:rsidR="0011246E" w:rsidRDefault="0011246E">
      <w:pPr>
        <w:tabs>
          <w:tab w:val="left" w:pos="-1440"/>
          <w:tab w:val="left" w:pos="-720"/>
        </w:tabs>
        <w:spacing w:line="240" w:lineRule="atLeast"/>
        <w:jc w:val="both"/>
        <w:rPr>
          <w:spacing w:val="-3"/>
        </w:rPr>
      </w:pPr>
    </w:p>
    <w:p w14:paraId="01FF47F3" w14:textId="77777777" w:rsidR="0011246E" w:rsidRDefault="0011246E">
      <w:pPr>
        <w:tabs>
          <w:tab w:val="left" w:pos="-1440"/>
          <w:tab w:val="left" w:pos="-720"/>
        </w:tabs>
        <w:spacing w:line="240" w:lineRule="atLeast"/>
        <w:jc w:val="both"/>
        <w:rPr>
          <w:spacing w:val="-3"/>
        </w:rPr>
      </w:pPr>
      <w:r>
        <w:rPr>
          <w:spacing w:val="-3"/>
        </w:rPr>
        <w:t xml:space="preserve">  </w:t>
      </w:r>
    </w:p>
    <w:sectPr w:rsidR="0011246E">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68680" w14:textId="77777777" w:rsidR="0011246E" w:rsidRDefault="0011246E">
      <w:pPr>
        <w:spacing w:line="20" w:lineRule="exact"/>
        <w:rPr>
          <w:rFonts w:cs="Times New Roman"/>
          <w:sz w:val="20"/>
        </w:rPr>
      </w:pPr>
    </w:p>
  </w:endnote>
  <w:endnote w:type="continuationSeparator" w:id="0">
    <w:p w14:paraId="643BC12E" w14:textId="77777777" w:rsidR="0011246E" w:rsidRDefault="0011246E">
      <w:r>
        <w:rPr>
          <w:rFonts w:cs="Times New Roman"/>
          <w:sz w:val="20"/>
        </w:rPr>
        <w:t xml:space="preserve"> </w:t>
      </w:r>
    </w:p>
  </w:endnote>
  <w:endnote w:type="continuationNotice" w:id="1">
    <w:p w14:paraId="33059290" w14:textId="77777777" w:rsidR="0011246E" w:rsidRDefault="0011246E">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FA3E7" w14:textId="77777777" w:rsidR="0011246E" w:rsidRDefault="0011246E">
      <w:r>
        <w:rPr>
          <w:rFonts w:cs="Times New Roman"/>
          <w:sz w:val="20"/>
        </w:rPr>
        <w:separator/>
      </w:r>
    </w:p>
  </w:footnote>
  <w:footnote w:type="continuationSeparator" w:id="0">
    <w:p w14:paraId="158DE66C" w14:textId="77777777" w:rsidR="0011246E" w:rsidRDefault="001124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054D1"/>
    <w:rsid w:val="0011246E"/>
    <w:rsid w:val="00373597"/>
    <w:rsid w:val="004054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82E807"/>
  <w15:chartTrackingRefBased/>
  <w15:docId w15:val="{644DFD68-B574-4782-981A-37BB165F0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468</Words>
  <Characters>2574</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CHEPENPROTOCOL SCHIJNDEL OUD RECHTERLIJK ARCHIEF NO</vt:lpstr>
    </vt:vector>
  </TitlesOfParts>
  <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