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812BD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SCHIJNDEL INVENTARISNUMMER 133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53F3E7E0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ELDERS GEPASSEERDE ACTEN</w:t>
      </w:r>
    </w:p>
    <w:p w14:paraId="4F136918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6B3AD10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15v</w:t>
      </w:r>
    </w:p>
    <w:p w14:paraId="26031582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het vijfde part in een hoeve lants met sijne steeden hoven acker en heijlanden houtwasschen en geregtigheden in de paro</w:t>
      </w:r>
      <w:r>
        <w:rPr>
          <w:spacing w:val="-3"/>
        </w:rPr>
        <w:softHyphen/>
        <w:t>chie van Schijndel ter plaatse genaamt de MIJLDOORN OVER HET HEIJLIGE HUYSKEN aldaer - 25 maart 1718</w:t>
      </w:r>
    </w:p>
    <w:p w14:paraId="5F5CD5C5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781D397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20v</w:t>
      </w:r>
    </w:p>
    <w:p w14:paraId="1A9F0659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ter plaetse in de BAARS in de GEMEIJN ACKERS aldaar gemeene</w:t>
      </w:r>
      <w:r>
        <w:rPr>
          <w:spacing w:val="-3"/>
        </w:rPr>
        <w:softHyphen/>
        <w:t>lyck genoemt de BUNDEREN  - 21 september 1718</w:t>
      </w:r>
    </w:p>
    <w:p w14:paraId="61C34A8A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C0F718B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121v</w:t>
      </w:r>
    </w:p>
    <w:p w14:paraId="17839A12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een vierde in een lopense lant ter plaetse genaemt DIE</w:t>
      </w:r>
      <w:r>
        <w:rPr>
          <w:spacing w:val="-3"/>
        </w:rPr>
        <w:softHyphen/>
        <w:t>LISHOEFF - 19 maart 1725</w:t>
      </w:r>
    </w:p>
    <w:p w14:paraId="2EBA5D56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E9B79F1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209</w:t>
      </w:r>
    </w:p>
    <w:p w14:paraId="6DA1FA40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den hoeck genaemt ENSCHOT in den Houtert - 1732</w:t>
      </w:r>
    </w:p>
    <w:p w14:paraId="7A0A5212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8FB813C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225v</w:t>
      </w:r>
    </w:p>
    <w:p w14:paraId="6399CF02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Verpachting van de eerste en tweede CLARISSENHOEVEN inden Houtert met de huysen schueren en verderen opstal mitsgaders ende specialijck mede de opgaende boomen daer op staende - ze behoren aan het gemeene lant en zijn nu verpacht aan resp. Bartel Wijnen en Peeter van den Berg - in hetzelfde stuk worden ook nog twee hoeven onder Belicum genoemd nl. de Pasto</w:t>
      </w:r>
      <w:r>
        <w:rPr>
          <w:spacing w:val="-3"/>
        </w:rPr>
        <w:softHyphen/>
        <w:t>rijehoeve en de Hooge Hoeve - 15 maart 1734.</w:t>
      </w:r>
    </w:p>
    <w:p w14:paraId="1EA77571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951313E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</w:t>
      </w:r>
      <w:r>
        <w:rPr>
          <w:spacing w:val="-3"/>
        </w:rPr>
        <w:t>==========</w:t>
      </w:r>
    </w:p>
    <w:p w14:paraId="5ADACC0C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16D2CEDD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3056BA58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A379571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116CD0DE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6958CB3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2435D69" w14:textId="77777777" w:rsidR="00E632C7" w:rsidRDefault="00E632C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E632C7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5FDFF" w14:textId="77777777" w:rsidR="00E632C7" w:rsidRDefault="00E632C7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7A69753" w14:textId="77777777" w:rsidR="00E632C7" w:rsidRDefault="00E632C7">
      <w:r>
        <w:rPr>
          <w:rFonts w:cs="Times New Roman"/>
          <w:sz w:val="20"/>
        </w:rPr>
        <w:t xml:space="preserve"> </w:t>
      </w:r>
    </w:p>
  </w:endnote>
  <w:endnote w:type="continuationNotice" w:id="1">
    <w:p w14:paraId="1E65C017" w14:textId="77777777" w:rsidR="00E632C7" w:rsidRDefault="00E632C7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DB05" w14:textId="77777777" w:rsidR="00E632C7" w:rsidRDefault="00E632C7">
      <w:r>
        <w:rPr>
          <w:rFonts w:cs="Times New Roman"/>
          <w:sz w:val="20"/>
        </w:rPr>
        <w:separator/>
      </w:r>
    </w:p>
  </w:footnote>
  <w:footnote w:type="continuationSeparator" w:id="0">
    <w:p w14:paraId="7023E0D3" w14:textId="77777777" w:rsidR="00E632C7" w:rsidRDefault="00E63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A28"/>
    <w:rsid w:val="002F5834"/>
    <w:rsid w:val="00B51A28"/>
    <w:rsid w:val="00E6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2B5F9"/>
  <w15:chartTrackingRefBased/>
  <w15:docId w15:val="{75940ED1-2C78-4B42-AB42-D5F734C5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SCHIJNDEL INVENTARISNUMMER 133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