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554B" w:rsidRDefault="009D554B">
      <w:pPr>
        <w:tabs>
          <w:tab w:val="left" w:pos="-1440"/>
          <w:tab w:val="left" w:pos="-720"/>
        </w:tabs>
        <w:spacing w:line="240" w:lineRule="atLeast"/>
        <w:jc w:val="both"/>
        <w:rPr>
          <w:spacing w:val="-3"/>
        </w:rPr>
      </w:pPr>
      <w:r>
        <w:rPr>
          <w:spacing w:val="-3"/>
        </w:rPr>
        <w:t>RANB CODE 514.02 nieuw nummer 5122</w:t>
      </w:r>
      <w:r>
        <w:rPr>
          <w:spacing w:val="-3"/>
        </w:rPr>
        <w:fldChar w:fldCharType="begin"/>
      </w:r>
      <w:r>
        <w:rPr>
          <w:spacing w:val="-3"/>
        </w:rPr>
        <w:instrText xml:space="preserve">PRIVATE </w:instrText>
      </w:r>
      <w:r>
        <w:rPr>
          <w:spacing w:val="-3"/>
        </w:rPr>
      </w:r>
      <w:r>
        <w:rPr>
          <w:spacing w:val="-3"/>
        </w:rPr>
        <w:fldChar w:fldCharType="end"/>
      </w:r>
    </w:p>
    <w:p w:rsidR="009D554B" w:rsidRDefault="009D554B">
      <w:pPr>
        <w:tabs>
          <w:tab w:val="left" w:pos="-1440"/>
          <w:tab w:val="left" w:pos="-720"/>
        </w:tabs>
        <w:spacing w:line="240" w:lineRule="atLeast"/>
        <w:jc w:val="both"/>
        <w:rPr>
          <w:spacing w:val="-3"/>
        </w:rPr>
      </w:pPr>
      <w:r>
        <w:rPr>
          <w:spacing w:val="-3"/>
        </w:rPr>
        <w:t>OUD RECHTERLIJK ARCHIEF VAN SCHIJNDEL</w:t>
      </w:r>
    </w:p>
    <w:p w:rsidR="009D554B" w:rsidRDefault="009D554B">
      <w:pPr>
        <w:tabs>
          <w:tab w:val="left" w:pos="-1440"/>
          <w:tab w:val="left" w:pos="-720"/>
        </w:tabs>
        <w:spacing w:line="240" w:lineRule="atLeast"/>
        <w:jc w:val="both"/>
        <w:rPr>
          <w:spacing w:val="-3"/>
        </w:rPr>
      </w:pPr>
      <w:r>
        <w:rPr>
          <w:spacing w:val="-3"/>
        </w:rPr>
        <w:t>KOOP - HUUR - EN VERPACHTCEDULES 18e eeuw</w:t>
      </w:r>
    </w:p>
    <w:p w:rsidR="009D554B" w:rsidRDefault="009D554B">
      <w:pPr>
        <w:tabs>
          <w:tab w:val="left" w:pos="-1440"/>
          <w:tab w:val="left" w:pos="-720"/>
        </w:tabs>
        <w:spacing w:line="240" w:lineRule="atLeast"/>
        <w:jc w:val="both"/>
        <w:rPr>
          <w:spacing w:val="-3"/>
        </w:rPr>
      </w:pPr>
      <w:r>
        <w:rPr>
          <w:spacing w:val="-3"/>
        </w:rPr>
        <w:t>inv.nr.233</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w:t>
      </w:r>
    </w:p>
    <w:p w:rsidR="009D554B" w:rsidRDefault="009D554B">
      <w:pPr>
        <w:tabs>
          <w:tab w:val="left" w:pos="-1440"/>
          <w:tab w:val="left" w:pos="-720"/>
        </w:tabs>
        <w:spacing w:line="240" w:lineRule="atLeast"/>
        <w:jc w:val="both"/>
        <w:rPr>
          <w:spacing w:val="-3"/>
        </w:rPr>
      </w:pPr>
      <w:r>
        <w:rPr>
          <w:spacing w:val="-3"/>
        </w:rPr>
        <w:t>map 1</w:t>
      </w:r>
    </w:p>
    <w:p w:rsidR="009D554B" w:rsidRDefault="009D554B">
      <w:pPr>
        <w:tabs>
          <w:tab w:val="left" w:pos="-1440"/>
          <w:tab w:val="left" w:pos="-720"/>
        </w:tabs>
        <w:spacing w:line="240" w:lineRule="atLeast"/>
        <w:jc w:val="both"/>
        <w:rPr>
          <w:spacing w:val="-3"/>
        </w:rPr>
      </w:pPr>
      <w:r>
        <w:rPr>
          <w:spacing w:val="-3"/>
        </w:rPr>
        <w:t>in al deze mappen komen zeer veel verkopen voor van opgaande eikenbomen</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dat eerste stuck teulants gelegen in de WILSECAMP - 1698</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Catarina Clomp weduwe van Andries Dortmans heeft verpacht aan Jan Hendrik Tonissen van der Spanck 'seeckere hare verhuerde</w:t>
      </w:r>
      <w:r>
        <w:rPr>
          <w:spacing w:val="-3"/>
        </w:rPr>
        <w:softHyphen/>
        <w:t>resse huysinge appendentien ende dependentien vandie</w:t>
      </w:r>
      <w:r>
        <w:rPr>
          <w:spacing w:val="-3"/>
        </w:rPr>
        <w:t>n met den hoff boomgart ende landerijen daer aen ende bij gelegen groot vier loopensen lants onder tWijbosch genoemt DEN ROY MOLEN de verpachteresse met hare kinderen toebehoorende voor een ter</w:t>
      </w:r>
      <w:r>
        <w:rPr>
          <w:spacing w:val="-3"/>
        </w:rPr>
        <w:softHyphen/>
        <w:t>mijn van 4 jaar - voorts reguliere pzchtcondities - 10 februa</w:t>
      </w:r>
      <w:r>
        <w:rPr>
          <w:spacing w:val="-3"/>
        </w:rPr>
        <w:softHyphen/>
        <w:t>ri 1698.</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map 2</w:t>
      </w:r>
    </w:p>
    <w:p w:rsidR="009D554B" w:rsidRDefault="009D554B">
      <w:pPr>
        <w:tabs>
          <w:tab w:val="left" w:pos="-1440"/>
          <w:tab w:val="left" w:pos="-720"/>
        </w:tabs>
        <w:spacing w:line="240" w:lineRule="atLeast"/>
        <w:jc w:val="both"/>
        <w:rPr>
          <w:spacing w:val="-3"/>
        </w:rPr>
      </w:pPr>
      <w:r>
        <w:rPr>
          <w:spacing w:val="-3"/>
        </w:rPr>
        <w:t>Geen bijzonderheden.</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map 3</w:t>
      </w:r>
    </w:p>
    <w:p w:rsidR="009D554B" w:rsidRDefault="009D554B">
      <w:pPr>
        <w:tabs>
          <w:tab w:val="left" w:pos="-1440"/>
          <w:tab w:val="left" w:pos="-720"/>
        </w:tabs>
        <w:spacing w:line="240" w:lineRule="atLeast"/>
        <w:jc w:val="both"/>
        <w:rPr>
          <w:spacing w:val="-3"/>
        </w:rPr>
      </w:pPr>
      <w:r>
        <w:rPr>
          <w:spacing w:val="-3"/>
        </w:rPr>
        <w:t>De vaderlijke erfgenamen van Hendrik Vercuylen hebben verkocht en op 7 april 1701 gevest o.a. de verkoop van een OUDE HOFFST</w:t>
      </w:r>
      <w:r>
        <w:rPr>
          <w:spacing w:val="-3"/>
        </w:rPr>
        <w:softHyphen/>
        <w:t xml:space="preserve">ADT genoemt HET OUDE KERCKENHUYS gekocht door een zekere Tonis Dircx van der Heijden - </w:t>
      </w:r>
      <w:r>
        <w:rPr>
          <w:spacing w:val="-3"/>
        </w:rPr>
        <w:t>1701</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Testament van Hendrik Janssen Vercuylen vermaakt aan de vier kinderen van Hendrick Aerts Vercuylen e.a. diverse stukken land waar onder ' een OUDE HUYSPLAETS met een brake teulants daer bij gelegen met sijne houtwasch rechten ende toebehoorten groot ontrent drij loopense onder d'Elschot genoemt het OUDE KERCKENHUYS ene zijde Hendrik Gijsberts van den Boogert d'an</w:t>
      </w:r>
      <w:r>
        <w:rPr>
          <w:spacing w:val="-3"/>
        </w:rPr>
        <w:softHyphen/>
        <w:t>der sijde de gemeynte - 1695</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de Heer Theodorus Verhaigen als hij leffde CAPPELAEN deser plaetse - 1697</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map 4</w:t>
      </w:r>
    </w:p>
    <w:p w:rsidR="009D554B" w:rsidRDefault="009D554B">
      <w:pPr>
        <w:tabs>
          <w:tab w:val="left" w:pos="-1440"/>
          <w:tab w:val="left" w:pos="-720"/>
        </w:tabs>
        <w:spacing w:line="240" w:lineRule="atLeast"/>
        <w:jc w:val="both"/>
        <w:rPr>
          <w:spacing w:val="-3"/>
        </w:rPr>
      </w:pPr>
      <w:r>
        <w:rPr>
          <w:spacing w:val="-3"/>
        </w:rPr>
        <w:t>in een scheiding en deling va</w:t>
      </w:r>
      <w:r>
        <w:rPr>
          <w:spacing w:val="-3"/>
        </w:rPr>
        <w:t>n Anneken Roloff Franssen wordt genoemd 'vier stucken teu</w:t>
      </w:r>
      <w:r>
        <w:rPr>
          <w:spacing w:val="-3"/>
        </w:rPr>
        <w:softHyphen/>
        <w:t>lants groot vijff loopense genoemt de tHEIJLANT ' waaruit men mot betalen 10 st. en 8 penn. aan de CRUYSBROEDERS BINNEN DEN BOSCH - met zegel - 1691</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De twee onmondige kinderen van Delis van der Aa bezitten en verpachten aan Luykas Verweteringe 'huyse esthuys ende aenge</w:t>
      </w:r>
      <w:r>
        <w:rPr>
          <w:spacing w:val="-3"/>
        </w:rPr>
        <w:softHyphen/>
        <w:t xml:space="preserve">legen landerijen groot te samen vijftien loopense lants door de pachter bewoond en gebruikt voor de komende 4 jaren - aanvaarding van hof wortelveld beethof en de bolkanten half mart </w:t>
      </w:r>
      <w:r>
        <w:rPr>
          <w:spacing w:val="-3"/>
        </w:rPr>
        <w:t>en het huis met pinksteren ter plaetse OP DE SCHOOT - 1697</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map 5</w:t>
      </w:r>
    </w:p>
    <w:p w:rsidR="009D554B" w:rsidRDefault="009D554B">
      <w:pPr>
        <w:tabs>
          <w:tab w:val="left" w:pos="-1440"/>
          <w:tab w:val="left" w:pos="-720"/>
        </w:tabs>
        <w:spacing w:line="240" w:lineRule="atLeast"/>
        <w:jc w:val="both"/>
        <w:rPr>
          <w:spacing w:val="-3"/>
        </w:rPr>
      </w:pPr>
      <w:r>
        <w:rPr>
          <w:spacing w:val="-3"/>
        </w:rPr>
        <w:t>Geen bijzonderheden.</w:t>
      </w:r>
    </w:p>
    <w:p w:rsidR="009D554B" w:rsidRDefault="009D554B">
      <w:pPr>
        <w:tabs>
          <w:tab w:val="left" w:pos="-1440"/>
          <w:tab w:val="left" w:pos="-720"/>
        </w:tabs>
        <w:spacing w:line="240" w:lineRule="atLeast"/>
        <w:jc w:val="both"/>
        <w:rPr>
          <w:spacing w:val="-3"/>
        </w:rPr>
      </w:pPr>
    </w:p>
    <w:p w:rsidR="009D554B" w:rsidRDefault="009D554B">
      <w:pPr>
        <w:tabs>
          <w:tab w:val="left" w:pos="-1440"/>
          <w:tab w:val="left" w:pos="-720"/>
        </w:tabs>
        <w:spacing w:line="240" w:lineRule="atLeast"/>
        <w:jc w:val="both"/>
        <w:rPr>
          <w:spacing w:val="-3"/>
        </w:rPr>
      </w:pPr>
      <w:r>
        <w:rPr>
          <w:spacing w:val="-3"/>
        </w:rPr>
        <w:t>==========================================================</w:t>
      </w:r>
    </w:p>
    <w:p w:rsidR="009D554B" w:rsidRDefault="009D554B">
      <w:pPr>
        <w:tabs>
          <w:tab w:val="left" w:pos="-1440"/>
          <w:tab w:val="left" w:pos="-720"/>
        </w:tabs>
        <w:spacing w:line="240" w:lineRule="atLeast"/>
        <w:jc w:val="both"/>
        <w:rPr>
          <w:spacing w:val="-3"/>
        </w:rPr>
      </w:pPr>
      <w:r>
        <w:rPr>
          <w:spacing w:val="-3"/>
        </w:rPr>
        <w:t>EINDE VAN DIT INVENTARISNUMMER</w:t>
      </w:r>
    </w:p>
    <w:p w:rsidR="009D554B" w:rsidRDefault="009D554B">
      <w:pPr>
        <w:tabs>
          <w:tab w:val="left" w:pos="-1440"/>
          <w:tab w:val="left" w:pos="-720"/>
        </w:tabs>
        <w:spacing w:line="240" w:lineRule="atLeast"/>
        <w:jc w:val="both"/>
        <w:rPr>
          <w:spacing w:val="-3"/>
        </w:rPr>
      </w:pPr>
      <w:r>
        <w:rPr>
          <w:spacing w:val="-3"/>
        </w:rPr>
        <w:lastRenderedPageBreak/>
        <w:t>==========================================================</w:t>
      </w:r>
    </w:p>
    <w:p w:rsidR="009D554B" w:rsidRDefault="009D554B">
      <w:pPr>
        <w:tabs>
          <w:tab w:val="left" w:pos="-1440"/>
          <w:tab w:val="left" w:pos="-720"/>
        </w:tabs>
        <w:spacing w:line="240" w:lineRule="atLeast"/>
        <w:jc w:val="both"/>
        <w:rPr>
          <w:spacing w:val="-3"/>
        </w:rPr>
      </w:pPr>
      <w:r>
        <w:rPr>
          <w:spacing w:val="-3"/>
        </w:rPr>
        <w:t xml:space="preserve"> </w:t>
      </w:r>
    </w:p>
    <w:sectPr w:rsidR="009D554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554B" w:rsidRDefault="009D554B">
      <w:pPr>
        <w:spacing w:line="20" w:lineRule="exact"/>
        <w:rPr>
          <w:rFonts w:cs="Times New Roman"/>
          <w:sz w:val="20"/>
        </w:rPr>
      </w:pPr>
    </w:p>
  </w:endnote>
  <w:endnote w:type="continuationSeparator" w:id="0">
    <w:p w:rsidR="009D554B" w:rsidRDefault="009D554B">
      <w:r>
        <w:rPr>
          <w:rFonts w:cs="Times New Roman"/>
          <w:sz w:val="20"/>
        </w:rPr>
        <w:t xml:space="preserve"> </w:t>
      </w:r>
    </w:p>
  </w:endnote>
  <w:endnote w:type="continuationNotice" w:id="1">
    <w:p w:rsidR="009D554B" w:rsidRDefault="009D554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554B" w:rsidRDefault="009D554B">
      <w:r>
        <w:rPr>
          <w:rFonts w:cs="Times New Roman"/>
          <w:sz w:val="20"/>
        </w:rPr>
        <w:separator/>
      </w:r>
    </w:p>
  </w:footnote>
  <w:footnote w:type="continuationSeparator" w:id="0">
    <w:p w:rsidR="009D554B" w:rsidRDefault="009D55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5CB5"/>
    <w:rsid w:val="004D5CB5"/>
    <w:rsid w:val="004E0AEB"/>
    <w:rsid w:val="009D55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102FE4-3F65-42A8-9244-3193595F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1936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RANB CODE 514</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