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458E5" w:rsidRDefault="00E458E5">
      <w:pPr>
        <w:tabs>
          <w:tab w:val="left" w:pos="-1440"/>
          <w:tab w:val="left" w:pos="-720"/>
        </w:tabs>
        <w:spacing w:line="240" w:lineRule="atLeast"/>
        <w:jc w:val="both"/>
        <w:rPr>
          <w:spacing w:val="-3"/>
        </w:rPr>
      </w:pPr>
      <w:r>
        <w:rPr>
          <w:spacing w:val="-3"/>
        </w:rPr>
        <w:t>OUD RECHTERLIJK ARCHIEF SCHIJNDEL inv.nr.349</w:t>
      </w:r>
      <w:r>
        <w:rPr>
          <w:spacing w:val="-3"/>
        </w:rPr>
        <w:fldChar w:fldCharType="begin"/>
      </w:r>
      <w:r>
        <w:rPr>
          <w:spacing w:val="-3"/>
        </w:rPr>
        <w:instrText xml:space="preserve">PRIVATE </w:instrText>
      </w:r>
      <w:r>
        <w:rPr>
          <w:spacing w:val="-3"/>
        </w:rPr>
      </w:r>
      <w:r>
        <w:rPr>
          <w:spacing w:val="-3"/>
        </w:rPr>
        <w:fldChar w:fldCharType="end"/>
      </w:r>
    </w:p>
    <w:p w:rsidR="00E458E5" w:rsidRDefault="00E458E5">
      <w:pPr>
        <w:tabs>
          <w:tab w:val="left" w:pos="-1440"/>
          <w:tab w:val="left" w:pos="-720"/>
        </w:tabs>
        <w:spacing w:line="240" w:lineRule="atLeast"/>
        <w:jc w:val="both"/>
        <w:rPr>
          <w:spacing w:val="-3"/>
        </w:rPr>
      </w:pPr>
      <w:r>
        <w:rPr>
          <w:spacing w:val="-3"/>
        </w:rPr>
        <w:t>HUISHOUDELIJKE ZAKEN - INGEKOMEN REKWESTEN</w:t>
      </w:r>
    </w:p>
    <w:p w:rsidR="00E458E5" w:rsidRDefault="00E458E5">
      <w:pPr>
        <w:tabs>
          <w:tab w:val="left" w:pos="-1440"/>
          <w:tab w:val="left" w:pos="-720"/>
        </w:tabs>
        <w:spacing w:line="240" w:lineRule="atLeast"/>
        <w:jc w:val="both"/>
        <w:rPr>
          <w:spacing w:val="-3"/>
        </w:rPr>
      </w:pPr>
      <w:r>
        <w:rPr>
          <w:spacing w:val="-3"/>
        </w:rPr>
        <w:t>17e tot 19e eeuw 3 portefeuilles in diverse omslagen</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omslag 1</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Documenten familie van Heretum/Heretom met name</w:t>
      </w:r>
    </w:p>
    <w:p w:rsidR="00E458E5" w:rsidRDefault="00E458E5">
      <w:pPr>
        <w:tabs>
          <w:tab w:val="left" w:pos="-1440"/>
          <w:tab w:val="left" w:pos="-720"/>
        </w:tabs>
        <w:spacing w:line="240" w:lineRule="atLeast"/>
        <w:jc w:val="both"/>
        <w:rPr>
          <w:spacing w:val="-3"/>
        </w:rPr>
      </w:pPr>
      <w:r>
        <w:rPr>
          <w:spacing w:val="-3"/>
        </w:rPr>
        <w:t xml:space="preserve">         Niclaes/Claes van Heretum/Hirtum etc.</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ick ondergeschreven beken ontfange te hebbem uyt hande van mijn heer PIJPERS pastoor te Schijndel de somme van 1-5-0 van glas spylen op de kamer aen het huijs van de kinderen van Toni van Hertum 31</w:t>
      </w:r>
      <w:r>
        <w:rPr>
          <w:spacing w:val="-3"/>
        </w:rPr>
        <w:t xml:space="preserve"> meij 1732 - Joannes van der Linde</w:t>
      </w:r>
    </w:p>
    <w:p w:rsidR="00E458E5" w:rsidRDefault="00E458E5">
      <w:pPr>
        <w:tabs>
          <w:tab w:val="left" w:pos="-1440"/>
          <w:tab w:val="left" w:pos="-720"/>
        </w:tabs>
        <w:spacing w:line="240" w:lineRule="atLeast"/>
        <w:jc w:val="both"/>
        <w:rPr>
          <w:spacing w:val="-3"/>
        </w:rPr>
      </w:pPr>
      <w:r>
        <w:rPr>
          <w:spacing w:val="-3"/>
        </w:rPr>
        <w:t>[de genoemde pastoor is de hervormde predikant - zie ook omslag 5]</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memorie van leverantie .........soon gedaen bij de heer men heer PIJPERS aent huys van de onmondige kinderen van Antoni van Heertum geleevert een twentigh voetse ballickdeel tot het afmaken van het solderluijk het welk te groot was - 23 novem</w:t>
      </w:r>
      <w:r>
        <w:rPr>
          <w:spacing w:val="-3"/>
        </w:rPr>
        <w:softHyphen/>
        <w:t>ber 1731 - Peter Janssen Pijnappels [er worden een hele serie reparatieposten beschreven]</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omslag 2</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Mo</w:t>
      </w:r>
      <w:r>
        <w:rPr>
          <w:spacing w:val="-3"/>
        </w:rPr>
        <w:t>mboirsstukken vnl. quitanties m.b.t. de zorg voor de 4 onmon</w:t>
      </w:r>
      <w:r>
        <w:rPr>
          <w:spacing w:val="-3"/>
        </w:rPr>
        <w:softHyphen/>
        <w:t>dige kinderen van Jan Hugo Verhagen</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omslag 3</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1774  2 april</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Alsoo de regenten van Schijndel quartiere van Peelandt Meije</w:t>
      </w:r>
      <w:r>
        <w:rPr>
          <w:spacing w:val="-3"/>
        </w:rPr>
        <w:softHyphen/>
        <w:t>rije der stad 'sBosch voorneemens zijn om een NIEUWE PASTORIJ</w:t>
      </w:r>
      <w:r>
        <w:rPr>
          <w:spacing w:val="-3"/>
        </w:rPr>
        <w:softHyphen/>
        <w:t>EHUIJSINGE tot woninge van den predicant alhier te doen maken stellen en daertoe geene bequaamere gelegentheijt heeft aenge</w:t>
      </w:r>
      <w:r>
        <w:rPr>
          <w:spacing w:val="-3"/>
        </w:rPr>
        <w:softHyphen/>
        <w:t>booden als twee akkerkens teulland gelegen binnen desen dorpe Schijndel onder d</w:t>
      </w:r>
      <w:r>
        <w:rPr>
          <w:spacing w:val="-3"/>
        </w:rPr>
        <w:t>en gehugte Luttelijnde in pastoirstiend welke aenden armen van Schijndel competeerende zijn samen groot omtrent drie loopense - en elck voorn. percelen de regenten deser plaets genegen zijn om in een pagt over te neemen dog naerdien daertoe zal benodigt weesen de premissie en consent van de Ed.Mog.Heeren Raaden van Staaten der Verenigde Neder</w:t>
      </w:r>
      <w:r>
        <w:rPr>
          <w:spacing w:val="-3"/>
        </w:rPr>
        <w:softHyphen/>
        <w:t>landen - zoo hebben wij ons verpligt gevonden Uwed.Gestr. bij desen op te geeven hoeveel huur dezelve akkerkens zedert eenige jaeren herwaards hebben gerendeert en wat</w:t>
      </w:r>
      <w:r>
        <w:rPr>
          <w:spacing w:val="-3"/>
        </w:rPr>
        <w:t xml:space="preserve"> verder daer</w:t>
      </w:r>
      <w:r>
        <w:rPr>
          <w:spacing w:val="-3"/>
        </w:rPr>
        <w:softHyphen/>
        <w:t xml:space="preserve">van is geproffiteert geworden; als meede de belastinge die op dezelve gevonden en van weegens den armen betaelt worden - zoo dient tot gouverno van Uweled.Gestr. dat de gemelde akkerkens teullandt op den 6 septembris 1753 voor den tijd van ses agter een volgende jaeren publieq en voor alle man zijn verhuert ende verpagt geworden jaerlijkx een huur hebben gerendeert eene somme van 11 </w:t>
      </w:r>
      <w:r>
        <w:rPr>
          <w:spacing w:val="-3"/>
        </w:rPr>
        <w:lastRenderedPageBreak/>
        <w:t>guldens. De akte gaat dan verder met over een aantal jaren de diverse belastingen op te geven.</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omslag 4</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Publie</w:t>
      </w:r>
      <w:r>
        <w:rPr>
          <w:spacing w:val="-3"/>
        </w:rPr>
        <w:t>ke verkoping van goederen van 20.8.1759 en 28.3.1760 van een zekere Jasper van Uden.</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omslag 5</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Memorieboekje van Jan Hendrik van den Oetelaer als voogd over de 5 onmondige kinderen van Hendrik Janssen van den Bogaardt over de periode 1742 - 1743. [klein notitieboekje]</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Groter notitieboek van de hand van Nicolaes van Heretom uit de jaren 1730 en 1736</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"item alnogh betaelt aen DOMINE PIJPERS wegens dat hij ver</w:t>
      </w:r>
      <w:r>
        <w:rPr>
          <w:spacing w:val="-3"/>
        </w:rPr>
        <w:softHyphen/>
        <w:t xml:space="preserve">schoten hadde aen gelaes spijle op </w:t>
      </w:r>
      <w:r>
        <w:rPr>
          <w:spacing w:val="-3"/>
        </w:rPr>
        <w:t>de kamer den 31 maeij 1731 somme 1-5-0; dat is dat DOMINE PIJPERS betalt hadde aen Johan</w:t>
      </w:r>
      <w:r>
        <w:rPr>
          <w:spacing w:val="-3"/>
        </w:rPr>
        <w:softHyphen/>
        <w:t>nes van der Linde. [vgl. omslag 1]</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op den 15 julij 1735 betalt aen juvrouw weduwe de HER PIJPERS wegens verschoten aen plavuijse aen het huijs 0-13-0</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Bij de ontvangsten lezen we:</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op den 7 januarius 1731 ontfangen uyt hande van DOMINEE PIJ</w:t>
      </w:r>
      <w:r>
        <w:rPr>
          <w:spacing w:val="-3"/>
        </w:rPr>
        <w:softHyphen/>
        <w:t>PERS tot Schijndel voor rekeningh vande huijshuer de slage alsmede de slage ende wijnkoep bij de hueringh vervalle somma van 28-0-0</w:t>
      </w:r>
    </w:p>
    <w:p w:rsidR="00E458E5" w:rsidRDefault="00E458E5">
      <w:pPr>
        <w:tabs>
          <w:tab w:val="left" w:pos="-1440"/>
          <w:tab w:val="left" w:pos="-720"/>
        </w:tabs>
        <w:spacing w:line="240" w:lineRule="atLeast"/>
        <w:jc w:val="both"/>
        <w:rPr>
          <w:spacing w:val="-3"/>
        </w:rPr>
      </w:pPr>
      <w:r>
        <w:rPr>
          <w:spacing w:val="-3"/>
        </w:rPr>
        <w:t>1732</w:t>
      </w:r>
      <w:r>
        <w:rPr>
          <w:spacing w:val="-3"/>
        </w:rPr>
        <w:tab/>
      </w:r>
      <w:r>
        <w:rPr>
          <w:spacing w:val="-3"/>
        </w:rPr>
        <w:tab/>
        <w:t>15-0-0</w:t>
      </w:r>
    </w:p>
    <w:p w:rsidR="00E458E5" w:rsidRDefault="00E458E5">
      <w:pPr>
        <w:tabs>
          <w:tab w:val="left" w:pos="-1440"/>
          <w:tab w:val="left" w:pos="-720"/>
        </w:tabs>
        <w:spacing w:line="240" w:lineRule="atLeast"/>
        <w:jc w:val="both"/>
        <w:rPr>
          <w:spacing w:val="-3"/>
        </w:rPr>
      </w:pPr>
      <w:r>
        <w:rPr>
          <w:spacing w:val="-3"/>
        </w:rPr>
        <w:t>1733</w:t>
      </w:r>
      <w:r>
        <w:rPr>
          <w:spacing w:val="-3"/>
        </w:rPr>
        <w:tab/>
      </w:r>
      <w:r>
        <w:rPr>
          <w:spacing w:val="-3"/>
        </w:rPr>
        <w:tab/>
        <w:t>40-0-0</w:t>
      </w:r>
    </w:p>
    <w:p w:rsidR="00E458E5" w:rsidRDefault="00E458E5">
      <w:pPr>
        <w:tabs>
          <w:tab w:val="left" w:pos="-1440"/>
          <w:tab w:val="left" w:pos="-720"/>
        </w:tabs>
        <w:spacing w:line="240" w:lineRule="atLeast"/>
        <w:jc w:val="both"/>
        <w:rPr>
          <w:spacing w:val="-3"/>
        </w:rPr>
      </w:pPr>
      <w:r>
        <w:rPr>
          <w:spacing w:val="-3"/>
        </w:rPr>
        <w:t>1734</w:t>
      </w:r>
      <w:r>
        <w:rPr>
          <w:spacing w:val="-3"/>
        </w:rPr>
        <w:tab/>
      </w:r>
      <w:r>
        <w:rPr>
          <w:spacing w:val="-3"/>
        </w:rPr>
        <w:tab/>
        <w:t>44-0-0</w:t>
      </w:r>
    </w:p>
    <w:p w:rsidR="00E458E5" w:rsidRDefault="00E458E5">
      <w:pPr>
        <w:tabs>
          <w:tab w:val="left" w:pos="-1440"/>
          <w:tab w:val="left" w:pos="-720"/>
        </w:tabs>
        <w:spacing w:line="240" w:lineRule="atLeast"/>
        <w:jc w:val="both"/>
        <w:rPr>
          <w:spacing w:val="-3"/>
        </w:rPr>
      </w:pPr>
      <w:r>
        <w:rPr>
          <w:spacing w:val="-3"/>
        </w:rPr>
        <w:t>1735</w:t>
      </w:r>
      <w:r>
        <w:rPr>
          <w:spacing w:val="-3"/>
        </w:rPr>
        <w:tab/>
      </w:r>
      <w:r>
        <w:rPr>
          <w:spacing w:val="-3"/>
        </w:rPr>
        <w:tab/>
        <w:t>40-0</w:t>
      </w:r>
      <w:r>
        <w:rPr>
          <w:spacing w:val="-3"/>
        </w:rPr>
        <w:t>-0</w:t>
      </w:r>
    </w:p>
    <w:p w:rsidR="00E458E5" w:rsidRDefault="00E458E5">
      <w:pPr>
        <w:tabs>
          <w:tab w:val="left" w:pos="-1440"/>
          <w:tab w:val="left" w:pos="-720"/>
        </w:tabs>
        <w:spacing w:line="240" w:lineRule="atLeast"/>
        <w:jc w:val="both"/>
        <w:rPr>
          <w:spacing w:val="-3"/>
        </w:rPr>
      </w:pPr>
      <w:r>
        <w:rPr>
          <w:spacing w:val="-3"/>
        </w:rPr>
        <w:t>1736</w:t>
      </w:r>
      <w:r>
        <w:rPr>
          <w:spacing w:val="-3"/>
        </w:rPr>
        <w:tab/>
      </w:r>
      <w:r>
        <w:rPr>
          <w:spacing w:val="-3"/>
        </w:rPr>
        <w:tab/>
        <w:t>40-0-0</w:t>
      </w:r>
    </w:p>
    <w:p w:rsidR="00E458E5" w:rsidRDefault="00E458E5">
      <w:pPr>
        <w:tabs>
          <w:tab w:val="left" w:pos="-1440"/>
          <w:tab w:val="left" w:pos="-720"/>
        </w:tabs>
        <w:spacing w:line="240" w:lineRule="atLeast"/>
        <w:jc w:val="both"/>
        <w:rPr>
          <w:spacing w:val="-3"/>
        </w:rPr>
      </w:pPr>
      <w:r>
        <w:rPr>
          <w:spacing w:val="-3"/>
        </w:rPr>
        <w:t xml:space="preserve">   </w:t>
      </w:r>
    </w:p>
    <w:p w:rsidR="00E458E5" w:rsidRDefault="00E458E5">
      <w:pPr>
        <w:tabs>
          <w:tab w:val="left" w:pos="-1440"/>
          <w:tab w:val="left" w:pos="-720"/>
        </w:tabs>
        <w:spacing w:line="240" w:lineRule="atLeast"/>
        <w:jc w:val="both"/>
        <w:rPr>
          <w:spacing w:val="-3"/>
        </w:rPr>
      </w:pPr>
      <w:r>
        <w:rPr>
          <w:spacing w:val="-3"/>
        </w:rPr>
        <w:t>=============================================================</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omslag 6</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Bekentmaekinge</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Dat Heeren Officier en schepenen van den dorpe van Schijndel publieq en voor alle man tot kosten en lasten van den tegen</w:t>
      </w:r>
      <w:r>
        <w:rPr>
          <w:spacing w:val="-3"/>
        </w:rPr>
        <w:softHyphen/>
        <w:t>woordige gebrekige aenneemer zullen aenbesteeden de nogh resteerende defecten van de PASTORIJHUIJSINGE tot Schijndel waarvan de memorie off lijst van agt daegen voor de aenbestee</w:t>
      </w:r>
      <w:r>
        <w:rPr>
          <w:spacing w:val="-3"/>
        </w:rPr>
        <w:softHyphen/>
        <w:t>dinge ter sekretarije zal konnen gezien en gelesen worden</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deese aanbesteedinge zal geschieden op donde</w:t>
      </w:r>
      <w:r>
        <w:rPr>
          <w:spacing w:val="-3"/>
        </w:rPr>
        <w:t>rdagh den 29 augustus 1776 smorgens presies om tien uuren ten raadhuijse van Schijndel</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iemandt genegen zijnde het zelve aan te neemen die koome ten daege uure en plaetse voors. aanhoore de conditie lesen en doen uit aenneemen haar proffijt [een 2e kopie aanwezig]</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ATTENTIE ..........historische werkgroep.....</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Bij een van de laatste requesten bevindt zich een stuk betref</w:t>
      </w:r>
      <w:r>
        <w:rPr>
          <w:spacing w:val="-3"/>
        </w:rPr>
        <w:softHyphen/>
        <w:t>fende 'defecten aent RAADHUIJS bevonden bij de opneeminge den 22 september 1792 te Schijndel met daar achter 2 documenten van NICOLAE</w:t>
      </w:r>
      <w:r>
        <w:rPr>
          <w:spacing w:val="-3"/>
        </w:rPr>
        <w:t>S VAN SONSBEEK de aannemer van het te bouwen raad</w:t>
      </w:r>
      <w:r>
        <w:rPr>
          <w:spacing w:val="-3"/>
        </w:rPr>
        <w:softHyphen/>
        <w:t>huis..</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omslag 7</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Kopie van het stuk over de aanbesteding van resterende defec</w:t>
      </w:r>
      <w:r>
        <w:rPr>
          <w:spacing w:val="-3"/>
        </w:rPr>
        <w:softHyphen/>
        <w:t>ten aan de PASTORIJEHUIJSINGE [zie de vorige omslag]</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omslag 8 niets gevonden</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omslag 9 niets gevonden</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omslag 10 niets gevonden</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r>
        <w:rPr>
          <w:spacing w:val="-3"/>
        </w:rPr>
        <w:t>=============================================================</w:t>
      </w: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p>
    <w:p w:rsidR="00E458E5" w:rsidRDefault="00E458E5">
      <w:pPr>
        <w:tabs>
          <w:tab w:val="left" w:pos="-1440"/>
          <w:tab w:val="left" w:pos="-720"/>
        </w:tabs>
        <w:spacing w:line="240" w:lineRule="atLeast"/>
        <w:jc w:val="both"/>
        <w:rPr>
          <w:spacing w:val="-3"/>
        </w:rPr>
      </w:pPr>
    </w:p>
    <w:sectPr w:rsidR="00E458E5">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458E5" w:rsidRDefault="00E458E5">
      <w:pPr>
        <w:spacing w:line="20" w:lineRule="exact"/>
        <w:rPr>
          <w:rFonts w:cs="Times New Roman"/>
          <w:sz w:val="20"/>
        </w:rPr>
      </w:pPr>
    </w:p>
  </w:endnote>
  <w:endnote w:type="continuationSeparator" w:id="0">
    <w:p w:rsidR="00E458E5" w:rsidRDefault="00E458E5">
      <w:r>
        <w:rPr>
          <w:rFonts w:cs="Times New Roman"/>
          <w:sz w:val="20"/>
        </w:rPr>
        <w:t xml:space="preserve"> </w:t>
      </w:r>
    </w:p>
  </w:endnote>
  <w:endnote w:type="continuationNotice" w:id="1">
    <w:p w:rsidR="00E458E5" w:rsidRDefault="00E458E5">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458E5" w:rsidRDefault="00E458E5">
      <w:r>
        <w:rPr>
          <w:rFonts w:cs="Times New Roman"/>
          <w:sz w:val="20"/>
        </w:rPr>
        <w:separator/>
      </w:r>
    </w:p>
  </w:footnote>
  <w:footnote w:type="continuationSeparator" w:id="0">
    <w:p w:rsidR="00E458E5" w:rsidRDefault="00E458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401F6"/>
    <w:rsid w:val="002401F6"/>
    <w:rsid w:val="0058045B"/>
    <w:rsid w:val="00E458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02B5B55-323A-4FE3-81B0-9BF0346BB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798</Words>
  <Characters>4389</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OUD RECHTERLIJK ARCHIEF SCHIJNDEL inv</vt:lpstr>
    </vt:vector>
  </TitlesOfParts>
  <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