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56C9" w:rsidRDefault="000E56C9">
      <w:pPr>
        <w:tabs>
          <w:tab w:val="left" w:pos="-1440"/>
          <w:tab w:val="left" w:pos="-720"/>
        </w:tabs>
        <w:spacing w:line="240" w:lineRule="atLeast"/>
        <w:jc w:val="both"/>
        <w:rPr>
          <w:spacing w:val="-3"/>
        </w:rPr>
      </w:pPr>
      <w:r>
        <w:rPr>
          <w:spacing w:val="-3"/>
        </w:rPr>
        <w:t>SCHEPENBANK INVENTARISNUMMER 383</w:t>
      </w:r>
      <w:r>
        <w:rPr>
          <w:spacing w:val="-3"/>
        </w:rPr>
        <w:fldChar w:fldCharType="begin"/>
      </w:r>
      <w:r>
        <w:rPr>
          <w:spacing w:val="-3"/>
        </w:rPr>
        <w:instrText xml:space="preserve">PRIVATE </w:instrText>
      </w:r>
      <w:r>
        <w:rPr>
          <w:spacing w:val="-3"/>
        </w:rPr>
      </w:r>
      <w:r>
        <w:rPr>
          <w:spacing w:val="-3"/>
        </w:rPr>
        <w:fldChar w:fldCharType="end"/>
      </w:r>
    </w:p>
    <w:p w:rsidR="000E56C9" w:rsidRDefault="000E56C9">
      <w:pPr>
        <w:tabs>
          <w:tab w:val="left" w:pos="-1440"/>
          <w:tab w:val="left" w:pos="-720"/>
        </w:tabs>
        <w:spacing w:line="240" w:lineRule="atLeast"/>
        <w:jc w:val="both"/>
        <w:rPr>
          <w:spacing w:val="-3"/>
        </w:rPr>
      </w:pPr>
      <w:r>
        <w:rPr>
          <w:spacing w:val="-3"/>
        </w:rPr>
        <w:t>GROSSEN EN COPIEEN VAN SCHEPEN - EN ANDERE ACTEN 17e EEUW - BEGIN 19e EEUW</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map 1</w:t>
      </w:r>
    </w:p>
    <w:p w:rsidR="000E56C9" w:rsidRDefault="000E56C9">
      <w:pPr>
        <w:tabs>
          <w:tab w:val="left" w:pos="-1440"/>
          <w:tab w:val="left" w:pos="-720"/>
        </w:tabs>
        <w:spacing w:line="240" w:lineRule="atLeast"/>
        <w:jc w:val="both"/>
        <w:rPr>
          <w:spacing w:val="-3"/>
        </w:rPr>
      </w:pPr>
      <w:r>
        <w:rPr>
          <w:spacing w:val="-3"/>
        </w:rPr>
        <w:t>Allemaal transporten van land en voorpoting rond 1800-1810 met twee acten uit resp. 1648 en 1662 er tussen.</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De aangestelde voogden over de minderjarige kinderen Marcelis en Andries uit het huwelijk van Hendrikus Marcelis van Gestel en Catharina Hendrik Hubens verkopen publiek een huis achter</w:t>
      </w:r>
      <w:r>
        <w:rPr>
          <w:spacing w:val="-3"/>
        </w:rPr>
        <w:softHyphen/>
        <w:t>huis schop met plankeheiningen, omtuinden hof met de geregtig</w:t>
      </w:r>
      <w:r>
        <w:rPr>
          <w:spacing w:val="-3"/>
        </w:rPr>
        <w:softHyphen/>
        <w:t>heden daar aan onder den gehuc</w:t>
      </w:r>
      <w:r>
        <w:rPr>
          <w:spacing w:val="-3"/>
        </w:rPr>
        <w:t>hte Lutteleijnde aan het MARKT</w:t>
      </w:r>
      <w:r>
        <w:rPr>
          <w:spacing w:val="-3"/>
        </w:rPr>
        <w:softHyphen/>
        <w:t>VELD groot den hof omtrent 1 loopen</w:t>
      </w:r>
      <w:r>
        <w:rPr>
          <w:spacing w:val="-3"/>
        </w:rPr>
        <w:softHyphen/>
        <w:t>se belend e.z. de Heer van Beverwijk a.z. Jan Dielis Vrensen e.e. de kinderen van Hendri</w:t>
      </w:r>
      <w:r>
        <w:rPr>
          <w:spacing w:val="-3"/>
        </w:rPr>
        <w:softHyphen/>
        <w:t>kus Wouter van Delft a.e. de Straat aan Jan Hendrik van Hees</w:t>
      </w:r>
      <w:r>
        <w:rPr>
          <w:spacing w:val="-3"/>
        </w:rPr>
        <w:softHyphen/>
        <w:t>wijk lid van het gemeentebestuur gehuwd met Peternel Marcelis van Gestel - het huis is in de fsamilie gekomen door transport via Niklaas van Schaardenburgh voor schepenen van Schijndel op 21 april 1787 en hen bij erfenis van Anna Maria van der Spank weduwe van Marcelis van Gestel aangekomen - b</w:t>
      </w:r>
      <w:r>
        <w:rPr>
          <w:spacing w:val="-3"/>
        </w:rPr>
        <w:t>elast met o.a. een grondgewincijns van 2 duiten in het boek van Helmond folio 240 - 28 december 1809 - koopsom f 1950 + wijnkoop 10 gl. en armgeld 2 gl. = f 1962</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map 2</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Arnoldus Lambert van Soggel en Johannis Delis van der Kant voogden over het minderjarige kind Hendricus van den Berg hebben uit de boedel van de ouders van Hendricus getranspor</w:t>
      </w:r>
      <w:r>
        <w:rPr>
          <w:spacing w:val="-3"/>
        </w:rPr>
        <w:softHyphen/>
        <w:t>teerd an Goyaart Anthonij Eijmberts met alle schepenbrieven van dien 'eene huysinge hog aangelag teulland met de houtwasse en verdere geregtigheeden daar aan gehoore</w:t>
      </w:r>
      <w:r>
        <w:rPr>
          <w:spacing w:val="-3"/>
        </w:rPr>
        <w:t>nde groot omtrent twee ende een half loopense onder den gehugte van Lutteleijnde neevens de DRIE HARINGEN e.z. Jan van Son a.z. Wijnand en Catharina Hendrik Dekkers e.e. Hendrikus van den Berg voorn. a.e. de gemeentensweg - 4 october 1803</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Verder veel aflossingen van opgenomen geldbedragen in de periode van de Franse overheersing 1794 en 1795 door de ge</w:t>
      </w:r>
      <w:r>
        <w:rPr>
          <w:spacing w:val="-3"/>
        </w:rPr>
        <w:softHyphen/>
        <w:t>meente bij particuliere personen.</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map 3</w:t>
      </w:r>
    </w:p>
    <w:p w:rsidR="000E56C9" w:rsidRDefault="000E56C9">
      <w:pPr>
        <w:tabs>
          <w:tab w:val="left" w:pos="-1440"/>
          <w:tab w:val="left" w:pos="-720"/>
        </w:tabs>
        <w:spacing w:line="240" w:lineRule="atLeast"/>
        <w:jc w:val="both"/>
        <w:rPr>
          <w:spacing w:val="-3"/>
        </w:rPr>
      </w:pPr>
      <w:r>
        <w:rPr>
          <w:spacing w:val="-3"/>
        </w:rPr>
        <w:t>een stuk grond van de gemeente mag van de Leen en Tolkamer verkocht worden gelegen onder Elschot op de VOSSENBERG g</w:t>
      </w:r>
      <w:r>
        <w:rPr>
          <w:spacing w:val="-3"/>
        </w:rPr>
        <w:t>root zeven lopensen - 5 october 1773.</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een parceel land onder den gehugte Weijbosch aan den OUWDEN STEENOVEN groot omtrent vier lopensen - 10 september 1808</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onder den gehugte Elschot op de BREEDE STEEGT - 10 september 1808</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map 4</w:t>
      </w:r>
    </w:p>
    <w:p w:rsidR="000E56C9" w:rsidRDefault="000E56C9">
      <w:pPr>
        <w:tabs>
          <w:tab w:val="left" w:pos="-1440"/>
          <w:tab w:val="left" w:pos="-720"/>
        </w:tabs>
        <w:spacing w:line="240" w:lineRule="atLeast"/>
        <w:jc w:val="both"/>
        <w:rPr>
          <w:spacing w:val="-3"/>
        </w:rPr>
      </w:pPr>
      <w:r>
        <w:rPr>
          <w:spacing w:val="-3"/>
        </w:rPr>
        <w:t>niets speciaals gevonden voor de landschapsstudie</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map 5</w:t>
      </w:r>
    </w:p>
    <w:p w:rsidR="000E56C9" w:rsidRDefault="000E56C9">
      <w:pPr>
        <w:tabs>
          <w:tab w:val="left" w:pos="-1440"/>
          <w:tab w:val="left" w:pos="-720"/>
        </w:tabs>
        <w:spacing w:line="240" w:lineRule="atLeast"/>
        <w:jc w:val="both"/>
        <w:rPr>
          <w:spacing w:val="-3"/>
        </w:rPr>
      </w:pPr>
      <w:r>
        <w:rPr>
          <w:spacing w:val="-3"/>
        </w:rPr>
        <w:t>niets speciaals gevonden.</w:t>
      </w: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p>
    <w:p w:rsidR="000E56C9" w:rsidRDefault="000E56C9">
      <w:pPr>
        <w:tabs>
          <w:tab w:val="left" w:pos="-1440"/>
          <w:tab w:val="left" w:pos="-720"/>
        </w:tabs>
        <w:spacing w:line="240" w:lineRule="atLeast"/>
        <w:jc w:val="both"/>
        <w:rPr>
          <w:spacing w:val="-3"/>
        </w:rPr>
      </w:pPr>
      <w:r>
        <w:rPr>
          <w:spacing w:val="-3"/>
        </w:rPr>
        <w:t>ingewerkt in glossarium</w:t>
      </w:r>
    </w:p>
    <w:sectPr w:rsidR="000E56C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56C9" w:rsidRDefault="000E56C9">
      <w:pPr>
        <w:spacing w:line="20" w:lineRule="exact"/>
        <w:rPr>
          <w:rFonts w:cs="Times New Roman"/>
          <w:sz w:val="20"/>
        </w:rPr>
      </w:pPr>
    </w:p>
  </w:endnote>
  <w:endnote w:type="continuationSeparator" w:id="0">
    <w:p w:rsidR="000E56C9" w:rsidRDefault="000E56C9">
      <w:r>
        <w:rPr>
          <w:rFonts w:cs="Times New Roman"/>
          <w:sz w:val="20"/>
        </w:rPr>
        <w:t xml:space="preserve"> </w:t>
      </w:r>
    </w:p>
  </w:endnote>
  <w:endnote w:type="continuationNotice" w:id="1">
    <w:p w:rsidR="000E56C9" w:rsidRDefault="000E56C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56C9" w:rsidRDefault="000E56C9">
      <w:r>
        <w:rPr>
          <w:rFonts w:cs="Times New Roman"/>
          <w:sz w:val="20"/>
        </w:rPr>
        <w:separator/>
      </w:r>
    </w:p>
  </w:footnote>
  <w:footnote w:type="continuationSeparator" w:id="0">
    <w:p w:rsidR="000E56C9" w:rsidRDefault="000E56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019A"/>
    <w:rsid w:val="000E56C9"/>
    <w:rsid w:val="0021019A"/>
    <w:rsid w:val="00A70E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081483-2DD6-492E-8982-676E410D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2021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SCHEPENBANK INVENTARISNUMMER 383</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