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5AF" w:rsidRDefault="008F55AF">
      <w:pPr>
        <w:tabs>
          <w:tab w:val="left" w:pos="-1440"/>
          <w:tab w:val="left" w:pos="-720"/>
        </w:tabs>
        <w:spacing w:line="240" w:lineRule="atLeast"/>
        <w:jc w:val="both"/>
        <w:rPr>
          <w:spacing w:val="-3"/>
        </w:rPr>
      </w:pPr>
      <w:r>
        <w:rPr>
          <w:spacing w:val="-3"/>
        </w:rPr>
        <w:t>PAROCHIE ARCHIEF SCHIJNDEL inv.nr.151</w:t>
      </w:r>
      <w:r>
        <w:rPr>
          <w:spacing w:val="-3"/>
        </w:rPr>
        <w:fldChar w:fldCharType="begin"/>
      </w:r>
      <w:r>
        <w:rPr>
          <w:spacing w:val="-3"/>
        </w:rPr>
        <w:instrText xml:space="preserve">PRIVATE </w:instrText>
      </w:r>
      <w:r>
        <w:rPr>
          <w:spacing w:val="-3"/>
        </w:rPr>
      </w:r>
      <w:r>
        <w:rPr>
          <w:spacing w:val="-3"/>
        </w:rPr>
        <w:fldChar w:fldCharType="end"/>
      </w:r>
    </w:p>
    <w:p w:rsidR="008F55AF" w:rsidRDefault="008F55AF">
      <w:pPr>
        <w:tabs>
          <w:tab w:val="left" w:pos="-1440"/>
          <w:tab w:val="left" w:pos="-720"/>
        </w:tabs>
        <w:spacing w:line="240" w:lineRule="atLeast"/>
        <w:jc w:val="both"/>
        <w:rPr>
          <w:spacing w:val="-3"/>
        </w:rPr>
      </w:pPr>
      <w:r>
        <w:rPr>
          <w:spacing w:val="-3"/>
        </w:rPr>
        <w:t>STUKKEN BETREFFENDE DE VERPLICHTING VAN DE GEESTELIJKE TIEND</w:t>
      </w:r>
      <w:r>
        <w:rPr>
          <w:spacing w:val="-3"/>
        </w:rPr>
        <w:softHyphen/>
        <w:t>HEFFERS TOT HET BIJDRAGEN IN DE KOSTEN VAN ONDERHOUD VAN TOREN EN KERK - 1809 - 1829  1 omslag</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Dit inventarisnummer bestaat gedeeltelijk uit geschreven en gedrukte stukken. Hieronder wordt een 'vertaling' van de geschreven stukken gegeven.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no.1 [geschreven]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Linksboven: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Voor 't rijk - landdrostambt van Braband - divisie va</w:t>
      </w:r>
      <w:r>
        <w:rPr>
          <w:spacing w:val="-3"/>
        </w:rPr>
        <w:t>n policie - litt: A - nota : de dagtekening en letter bij de aanhaling dezer dispositie nauwkeurig uit te drukken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EXTRACT UIT HET VERBAAL VAN DEN LANDDROST IN HET DEPARTEMENT BRABAND</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Vrijdag den 8e van wintermaand 1809</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 xml:space="preserve">De Landdrost bij resumtie overwogen hebbende de dispositie van Z.E. den minister van den Eeredienst van den 6e van bloeimaand dezes jaars no.1, den 18e derzelve maand, onder litt: Y in advis gehouden - </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Brengt dienovereenkomstig ter kennisse van de burgemeesters en gemeentebesturen binnen</w:t>
      </w:r>
      <w:r>
        <w:rPr>
          <w:spacing w:val="-3"/>
        </w:rPr>
        <w:t xml:space="preserve"> dezen departement dat Z.M. de Koning in art. 25 van Hoogh. desselfs besluit in de fransche taal gegeven te Bergen op Zoom den 3e van bloeimaand 1809 no.1 houdende een bestendig en algemeen plan voor alle de geprojec</w:t>
      </w:r>
      <w:r>
        <w:rPr>
          <w:spacing w:val="-3"/>
        </w:rPr>
        <w:softHyphen/>
        <w:t>teerde verbeteringen in het departement Braband, met inhesie van het reeds genomen besluit van den 21e van grasmaand ll. no.7 heeft bepaald:</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dat de geestelijke tiendheffers benevens het bestuur der domeinen, voor zoo veel hetzelve betreft, ook nog zullen gehouden zijn, om met die gemeetens, we</w:t>
      </w:r>
      <w:r>
        <w:rPr>
          <w:spacing w:val="-3"/>
        </w:rPr>
        <w:t>lke reeds voorschotten tot het maken van reparatien aan kerkgebouwen mogten gedaan hebben, de nodige schikkingen te maken ten einde dezelve daaarvoor schadeloos worde gesteld.</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Schrijft voorts dezelve burgemeesters en gemeentebesturen aan, te weten diegenen alwaar de kerken onderhouden moeten worden uit de geestelijke kantoren over de stad en Meyerije van 'sHertogenbosch en stad en land van Bergen op Zoom en welk uit hoofde bovengemeld eenige voorschotten mogten gedaan hebben, om zich daar omtrent te adress</w:t>
      </w:r>
      <w:r>
        <w:rPr>
          <w:spacing w:val="-3"/>
        </w:rPr>
        <w:t>eeren aan hem landdrost en voor zoo verre gemelde voorschotten zullen moeten worden voldaan uit eenige domein - of andere kantoren aan de ontvangers en rentmeesters van gemelde kantoren ten einde exactelijk aan 'sKonings opgemeld besluit voldaan worde.</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En zal extract dezes aan de burgemeesters en gemeentebesturen binnen dit departement mitsgaders aan de rentmeesters der geestelijke goederen over de stad en Meyerije van 'sHertogen</w:t>
      </w:r>
      <w:r>
        <w:rPr>
          <w:spacing w:val="-3"/>
        </w:rPr>
        <w:softHyphen/>
        <w:t xml:space="preserve">bosch en stad en land van Bergen op Zoom worden gezonden tot informatie en </w:t>
      </w:r>
      <w:r>
        <w:rPr>
          <w:spacing w:val="-3"/>
        </w:rPr>
        <w:t>narigt.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 xml:space="preserve">Accordeerd met voorsz. verbaal - de secretaris generaal - getekend - VOGELSANGER. </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r>
        <w:rPr>
          <w:spacing w:val="-3"/>
        </w:rPr>
        <w:softHyphen/>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no.2 [geschreven]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Linksboven dezelfde tekst als hij document 1</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Extract uit het register der deliberatien van de Commissie van Administratie resideerende te Breda</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Dingsdag den 20 van sprokkelmaand 1810</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Verschijnt ter vergadering de Heer J. van Beverwijk secretaris van en te Schijndel te kennen gevende dat van wegen het ge</w:t>
      </w:r>
      <w:r>
        <w:rPr>
          <w:spacing w:val="-3"/>
        </w:rPr>
        <w:softHyphen/>
        <w:t>meentebestuur te di</w:t>
      </w:r>
      <w:r>
        <w:rPr>
          <w:spacing w:val="-3"/>
        </w:rPr>
        <w:t xml:space="preserve">e plaatze gequalificeerd te zijn, om met deze commissie als administreerende de tienden aldaar gelegen herkomstig van de Theologische Faculteit te Loven, over 't ondrhoud der kerk en toren te handelen en is dien ten gevolge door denzelve aaan de commissie voorgedragen a. instantelijk verzogt om uit de tiendverpachtingen over den jare 1809 aan het gemeentebestuur te willen subsidieeren haar aandeel in de begrotingskosten de somme van vierduizend twee honderd twee en negentig guldens, ponds pondsgewijze door </w:t>
      </w:r>
      <w:r>
        <w:rPr>
          <w:spacing w:val="-3"/>
        </w:rPr>
        <w:t>dezelven en de gezamentlijke tiendheffers te dragen te weten: het rijk we</w:t>
      </w:r>
      <w:r>
        <w:rPr>
          <w:spacing w:val="-3"/>
        </w:rPr>
        <w:softHyphen/>
        <w:t>gensde novale tienden, die der kanonicale tienden van Boxtel, en de Nonnenbossche tienden en nog de bovengemelde tienden herkomstig van de Theologische Faculteit en zulks ieder na mate dat deze respective tienden in de verpondingen zijn aangeslagen.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In goed gevonden aangaande het herstel der kerk en toren van Schijndel in eene minzame schikking te komen en is door deze commmissie [onder reserve der appobatie van de Heer Directeur der</w:t>
      </w:r>
      <w:r>
        <w:rPr>
          <w:spacing w:val="-3"/>
        </w:rPr>
        <w:t xml:space="preserve"> Publieke Domeinen] met opgemelde Heer van Beverwijk in zijne hiervoor geadscribeerde qualiteit geconvenieerd, daat door de gezamentlijke tiendheffers van Schijndel in het onder</w:t>
      </w:r>
      <w:r>
        <w:rPr>
          <w:spacing w:val="-3"/>
        </w:rPr>
        <w:softHyphen/>
        <w:t>houd der kerk en toren aldaar, welke bij wijze van subsidie, moeten voorzien mits zulks door de verdere tiendheffers mede word gequoteerd, aan het gemeentebestuur als opperprovisorren de kerk zal worden uitgekeerd eene somme van drie duizend guldens waar voor door hetzelve gemeentebestuur het geheele kerkgebouw met den toren in staa</w:t>
      </w:r>
      <w:r>
        <w:rPr>
          <w:spacing w:val="-3"/>
        </w:rPr>
        <w:t xml:space="preserve">t gesteld zal moeten worden, mits tot dat einde almede genietende zodanige batige sloten als zedert den jare 1800 een tot en met den jare 1800 negen incluis, wegens het fabriek der kerk mogte bestaan, terwijl al het geent inmiddels en ook bevorens aan deze kerk en toren of wel aan beide uit de gemeentekasse als anderzints mogt zijn geimpendeert geworden, in dit convenu zal zijn begreepen, ten dien effecte, dat er geene vorderingen van dien aart, noch aan de commissie noch aan de </w:t>
      </w:r>
      <w:r>
        <w:rPr>
          <w:spacing w:val="-3"/>
        </w:rPr>
        <w:lastRenderedPageBreak/>
        <w:t>verdere tendheffers over het</w:t>
      </w:r>
      <w:r>
        <w:rPr>
          <w:spacing w:val="-3"/>
        </w:rPr>
        <w:t xml:space="preserve"> voorle</w:t>
      </w:r>
      <w:r>
        <w:rPr>
          <w:spacing w:val="-3"/>
        </w:rPr>
        <w:softHyphen/>
        <w:t>den tot op dato dezes meer zullen mogen worden gedaan.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Zulllende van dezen conventie aan de zijde dezer vergadering de approbatie van opgemelde Heer Directeur der Publieke Domei</w:t>
      </w:r>
      <w:r>
        <w:rPr>
          <w:spacing w:val="-3"/>
        </w:rPr>
        <w:softHyphen/>
        <w:t>nen worde ingeroepen, terwijl aan de zijde van de Heer van Beverwijk de approbatie van den Heer Landdrost van Braband is voorbehouden, opzichtelijk de tienden onder dat landdrostambt ressorteerende, hebbende deze gecommitteerde zich gechargeerd daarop zijne approatie te zullen verwerven.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En zal extract dezes aan gemelde He</w:t>
      </w:r>
      <w:r>
        <w:rPr>
          <w:spacing w:val="-3"/>
        </w:rPr>
        <w:t>er van beverwijk worde uitgeleverd zonder resumtie.</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Th.R.R.......</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accordeerd met voorsch: register</w:t>
      </w:r>
    </w:p>
    <w:p w:rsidR="008F55AF" w:rsidRDefault="008F55AF">
      <w:pPr>
        <w:tabs>
          <w:tab w:val="left" w:pos="-1440"/>
          <w:tab w:val="left" w:pos="-720"/>
        </w:tabs>
        <w:spacing w:line="240" w:lineRule="atLeast"/>
        <w:jc w:val="both"/>
        <w:rPr>
          <w:spacing w:val="-3"/>
        </w:rPr>
      </w:pPr>
      <w:r>
        <w:rPr>
          <w:spacing w:val="-3"/>
        </w:rPr>
        <w:t xml:space="preserve">P. de Bosson </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no.3 [gedrukt stuk]</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no.4 [geschrven stuk]</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1809</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Ik HENDRIK ESSENS wonende te Oirschot gepatenteert metselaer leijdekker en stukadoor heb ter instantie en requisitie van den Hoogwaerden HEER A. v. ALPHEN vicarius generaal pastoor te Schijndel de nodig</w:t>
      </w:r>
      <w:r>
        <w:rPr>
          <w:spacing w:val="-3"/>
        </w:rPr>
        <w:t>e onkosten gegroot en hier agter volgende gestelt van het jaerlijks onderhout van de groote of parochia</w:t>
      </w:r>
      <w:r>
        <w:rPr>
          <w:spacing w:val="-3"/>
        </w:rPr>
        <w:softHyphen/>
        <w:t>le kerk van Schijndel</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eerstelijk het dak zo van boven als beneden dekken, pilaare freijte en glasplaeten aan deszelfs gebouw behoorende, leijen nagel kalk etc. 11:0:0</w:t>
      </w:r>
    </w:p>
    <w:p w:rsidR="008F55AF" w:rsidRDefault="008F55AF">
      <w:pPr>
        <w:tabs>
          <w:tab w:val="left" w:pos="-1440"/>
          <w:tab w:val="left" w:pos="-720"/>
        </w:tabs>
        <w:spacing w:line="240" w:lineRule="atLeast"/>
        <w:jc w:val="both"/>
        <w:rPr>
          <w:spacing w:val="-3"/>
        </w:rPr>
      </w:pPr>
      <w:r>
        <w:rPr>
          <w:spacing w:val="-3"/>
        </w:rPr>
        <w:t>het soldeeren aan de loode gooten 15:0:0</w:t>
      </w:r>
    </w:p>
    <w:p w:rsidR="008F55AF" w:rsidRDefault="008F55AF">
      <w:pPr>
        <w:tabs>
          <w:tab w:val="left" w:pos="-1440"/>
          <w:tab w:val="left" w:pos="-720"/>
        </w:tabs>
        <w:spacing w:line="240" w:lineRule="atLeast"/>
        <w:jc w:val="both"/>
        <w:rPr>
          <w:spacing w:val="-3"/>
        </w:rPr>
      </w:pPr>
      <w:r>
        <w:rPr>
          <w:spacing w:val="-3"/>
        </w:rPr>
        <w:t>het metselwerk van geheel het gebouw met alle zijn aanbehoor</w:t>
      </w:r>
      <w:r>
        <w:rPr>
          <w:spacing w:val="-3"/>
        </w:rPr>
        <w:softHyphen/>
        <w:t>en, het losse en verrot steenwerk te vernieuwen en de uytge</w:t>
      </w:r>
      <w:r>
        <w:rPr>
          <w:spacing w:val="-3"/>
        </w:rPr>
        <w:softHyphen/>
        <w:t>vroore en uytgeregende voegen weder volveegen, den vloer binne deszelfs en afg</w:t>
      </w:r>
      <w:r>
        <w:rPr>
          <w:spacing w:val="-3"/>
        </w:rPr>
        <w:t>estoote plijster reparere in aerbeijd en matri</w:t>
      </w:r>
      <w:r>
        <w:rPr>
          <w:spacing w:val="-3"/>
        </w:rPr>
        <w:softHyphen/>
        <w:t>ale te samen 15:0:0</w:t>
      </w:r>
    </w:p>
    <w:p w:rsidR="008F55AF" w:rsidRDefault="008F55AF">
      <w:pPr>
        <w:tabs>
          <w:tab w:val="left" w:pos="-1440"/>
          <w:tab w:val="left" w:pos="-720"/>
        </w:tabs>
        <w:spacing w:line="240" w:lineRule="atLeast"/>
        <w:jc w:val="both"/>
        <w:rPr>
          <w:spacing w:val="-3"/>
        </w:rPr>
      </w:pPr>
      <w:r>
        <w:rPr>
          <w:spacing w:val="-3"/>
        </w:rPr>
        <w:t>het reparere van de glaesen 5:10:0</w:t>
      </w:r>
    </w:p>
    <w:p w:rsidR="008F55AF" w:rsidRDefault="008F55AF">
      <w:pPr>
        <w:tabs>
          <w:tab w:val="left" w:pos="-1440"/>
          <w:tab w:val="left" w:pos="-720"/>
        </w:tabs>
        <w:spacing w:line="240" w:lineRule="atLeast"/>
        <w:jc w:val="both"/>
        <w:rPr>
          <w:spacing w:val="-3"/>
        </w:rPr>
      </w:pPr>
      <w:r>
        <w:rPr>
          <w:spacing w:val="-3"/>
        </w:rPr>
        <w:t>het houtwerk aan den buijtenkant verven 15:0:0</w:t>
      </w:r>
    </w:p>
    <w:p w:rsidR="008F55AF" w:rsidRDefault="008F55AF">
      <w:pPr>
        <w:tabs>
          <w:tab w:val="left" w:pos="-1440"/>
          <w:tab w:val="left" w:pos="-720"/>
        </w:tabs>
        <w:spacing w:line="240" w:lineRule="atLeast"/>
        <w:jc w:val="both"/>
        <w:rPr>
          <w:spacing w:val="-3"/>
        </w:rPr>
      </w:pPr>
      <w:r>
        <w:rPr>
          <w:spacing w:val="-3"/>
        </w:rPr>
        <w:t>het stoffen en glaasen wassen 18:0:0</w:t>
      </w:r>
    </w:p>
    <w:p w:rsidR="008F55AF" w:rsidRDefault="008F55AF">
      <w:pPr>
        <w:tabs>
          <w:tab w:val="left" w:pos="-1440"/>
          <w:tab w:val="left" w:pos="-720"/>
        </w:tabs>
        <w:spacing w:line="240" w:lineRule="atLeast"/>
        <w:jc w:val="both"/>
        <w:rPr>
          <w:spacing w:val="-3"/>
        </w:rPr>
      </w:pPr>
      <w:r>
        <w:rPr>
          <w:spacing w:val="-3"/>
        </w:rPr>
        <w:t>te samen 82:0:0.</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no.5 [gedrukt] 4.4.1821</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no.6 [geschreven stuk]</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Rekening bewijs en verantwoording van de sesduysent guldens ontfangen van het domein voor afkoop van den las</w:t>
      </w:r>
      <w:r>
        <w:rPr>
          <w:spacing w:val="-3"/>
        </w:rPr>
        <w:t>t, de .... van Schijndel inkeerende (?) van onderhout van kerk en tooren</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1820 11 decemb. aan P.van Wanrooij steenhouwer</w:t>
      </w:r>
      <w:r>
        <w:rPr>
          <w:spacing w:val="-3"/>
        </w:rPr>
        <w:tab/>
        <w:t>308:0:0</w:t>
      </w:r>
    </w:p>
    <w:p w:rsidR="008F55AF" w:rsidRDefault="008F55AF">
      <w:pPr>
        <w:tabs>
          <w:tab w:val="left" w:pos="-1440"/>
          <w:tab w:val="left" w:pos="-720"/>
        </w:tabs>
        <w:spacing w:line="240" w:lineRule="atLeast"/>
        <w:jc w:val="both"/>
        <w:rPr>
          <w:spacing w:val="-3"/>
        </w:rPr>
      </w:pPr>
      <w:r>
        <w:rPr>
          <w:spacing w:val="-3"/>
        </w:rPr>
        <w:t>dito            aan G.van Son voor kalk en steenen430:5:0</w:t>
      </w:r>
    </w:p>
    <w:p w:rsidR="008F55AF" w:rsidRDefault="008F55AF">
      <w:pPr>
        <w:tabs>
          <w:tab w:val="left" w:pos="-1440"/>
          <w:tab w:val="left" w:pos="-720"/>
        </w:tabs>
        <w:spacing w:line="240" w:lineRule="atLeast"/>
        <w:jc w:val="both"/>
        <w:rPr>
          <w:spacing w:val="-3"/>
        </w:rPr>
      </w:pPr>
      <w:r>
        <w:rPr>
          <w:spacing w:val="-3"/>
        </w:rPr>
        <w:t>1821 12 decemb. aan P.van Wanrooij alsnog</w:t>
      </w:r>
      <w:r>
        <w:rPr>
          <w:spacing w:val="-3"/>
        </w:rPr>
        <w:tab/>
      </w:r>
      <w:r>
        <w:rPr>
          <w:spacing w:val="-3"/>
        </w:rPr>
        <w:tab/>
        <w:t>275:</w:t>
      </w:r>
      <w:r>
        <w:rPr>
          <w:spacing w:val="-3"/>
        </w:rPr>
        <w:softHyphen/>
        <w:t>18:0</w:t>
      </w:r>
    </w:p>
    <w:p w:rsidR="008F55AF" w:rsidRDefault="008F55AF">
      <w:pPr>
        <w:tabs>
          <w:tab w:val="left" w:pos="-1440"/>
          <w:tab w:val="left" w:pos="-720"/>
        </w:tabs>
        <w:spacing w:line="240" w:lineRule="atLeast"/>
        <w:jc w:val="both"/>
        <w:rPr>
          <w:spacing w:val="-3"/>
        </w:rPr>
      </w:pPr>
      <w:r>
        <w:rPr>
          <w:spacing w:val="-3"/>
        </w:rPr>
        <w:t>dito            aan G.van Son alnog</w:t>
      </w:r>
      <w:r>
        <w:rPr>
          <w:spacing w:val="-3"/>
        </w:rPr>
        <w:tab/>
      </w:r>
      <w:r>
        <w:rPr>
          <w:spacing w:val="-3"/>
        </w:rPr>
        <w:tab/>
      </w:r>
      <w:r>
        <w:rPr>
          <w:spacing w:val="-3"/>
        </w:rPr>
        <w:tab/>
        <w:t>134:8:0</w:t>
      </w:r>
    </w:p>
    <w:p w:rsidR="008F55AF" w:rsidRDefault="008F55AF">
      <w:pPr>
        <w:tabs>
          <w:tab w:val="left" w:pos="-1440"/>
          <w:tab w:val="left" w:pos="-720"/>
        </w:tabs>
        <w:spacing w:line="240" w:lineRule="atLeast"/>
        <w:jc w:val="both"/>
        <w:rPr>
          <w:spacing w:val="-3"/>
        </w:rPr>
      </w:pPr>
      <w:r>
        <w:rPr>
          <w:spacing w:val="-3"/>
        </w:rPr>
        <w:t xml:space="preserve">in 1821         terug geschoten aan geleende </w:t>
      </w:r>
    </w:p>
    <w:p w:rsidR="008F55AF" w:rsidRDefault="008F55AF">
      <w:pPr>
        <w:tabs>
          <w:tab w:val="left" w:pos="-1440"/>
          <w:tab w:val="left" w:pos="-720"/>
        </w:tabs>
        <w:spacing w:line="240" w:lineRule="atLeast"/>
        <w:jc w:val="both"/>
        <w:rPr>
          <w:spacing w:val="-3"/>
        </w:rPr>
      </w:pPr>
      <w:r>
        <w:rPr>
          <w:spacing w:val="-3"/>
        </w:rPr>
        <w:t xml:space="preserve">                penningen sonder intrest aan </w:t>
      </w:r>
    </w:p>
    <w:p w:rsidR="008F55AF" w:rsidRDefault="008F55AF">
      <w:pPr>
        <w:tabs>
          <w:tab w:val="left" w:pos="-1440"/>
          <w:tab w:val="left" w:pos="-720"/>
        </w:tabs>
        <w:spacing w:line="240" w:lineRule="atLeast"/>
        <w:jc w:val="both"/>
        <w:rPr>
          <w:spacing w:val="-3"/>
        </w:rPr>
      </w:pPr>
      <w:r>
        <w:rPr>
          <w:spacing w:val="-3"/>
        </w:rPr>
        <w:t xml:space="preserve">                verscheijde</w:t>
      </w:r>
      <w:r>
        <w:rPr>
          <w:spacing w:val="-3"/>
        </w:rPr>
        <w:tab/>
      </w:r>
      <w:r>
        <w:rPr>
          <w:spacing w:val="-3"/>
        </w:rPr>
        <w:tab/>
      </w:r>
      <w:r>
        <w:rPr>
          <w:spacing w:val="-3"/>
        </w:rPr>
        <w:tab/>
      </w:r>
      <w:r>
        <w:rPr>
          <w:spacing w:val="-3"/>
        </w:rPr>
        <w:tab/>
      </w:r>
      <w:r>
        <w:rPr>
          <w:spacing w:val="-3"/>
        </w:rPr>
        <w:tab/>
        <w:t>1840:0:0</w:t>
      </w:r>
    </w:p>
    <w:p w:rsidR="008F55AF" w:rsidRDefault="008F55AF">
      <w:pPr>
        <w:tabs>
          <w:tab w:val="left" w:pos="-1440"/>
          <w:tab w:val="left" w:pos="-720"/>
        </w:tabs>
        <w:spacing w:line="240" w:lineRule="atLeast"/>
        <w:jc w:val="both"/>
        <w:rPr>
          <w:spacing w:val="-3"/>
        </w:rPr>
      </w:pPr>
      <w:r>
        <w:rPr>
          <w:spacing w:val="-3"/>
        </w:rPr>
        <w:t>1822 1 jan.     aan wethouder (?) Joannes Wil</w:t>
      </w:r>
    </w:p>
    <w:p w:rsidR="008F55AF" w:rsidRDefault="008F55AF">
      <w:pPr>
        <w:tabs>
          <w:tab w:val="left" w:pos="-1440"/>
          <w:tab w:val="left" w:pos="-720"/>
        </w:tabs>
        <w:spacing w:line="240" w:lineRule="atLeast"/>
        <w:jc w:val="both"/>
        <w:rPr>
          <w:spacing w:val="-3"/>
        </w:rPr>
      </w:pPr>
      <w:r>
        <w:rPr>
          <w:spacing w:val="-3"/>
        </w:rPr>
        <w:t xml:space="preserve">                van den Boogaert uytgezet vier-</w:t>
      </w:r>
    </w:p>
    <w:p w:rsidR="008F55AF" w:rsidRDefault="008F55AF">
      <w:pPr>
        <w:tabs>
          <w:tab w:val="left" w:pos="-1440"/>
          <w:tab w:val="left" w:pos="-720"/>
        </w:tabs>
        <w:spacing w:line="240" w:lineRule="atLeast"/>
        <w:jc w:val="both"/>
        <w:rPr>
          <w:spacing w:val="-3"/>
        </w:rPr>
      </w:pPr>
      <w:r>
        <w:rPr>
          <w:spacing w:val="-3"/>
        </w:rPr>
        <w:t xml:space="preserve">                hondert gulden</w:t>
      </w:r>
      <w:r>
        <w:rPr>
          <w:spacing w:val="-3"/>
        </w:rPr>
        <w:tab/>
      </w:r>
      <w:r>
        <w:rPr>
          <w:spacing w:val="-3"/>
        </w:rPr>
        <w:tab/>
      </w:r>
      <w:r>
        <w:rPr>
          <w:spacing w:val="-3"/>
        </w:rPr>
        <w:tab/>
      </w:r>
      <w:r>
        <w:rPr>
          <w:spacing w:val="-3"/>
        </w:rPr>
        <w:tab/>
        <w:t>400:0:0</w:t>
      </w:r>
    </w:p>
    <w:p w:rsidR="008F55AF" w:rsidRDefault="008F55AF">
      <w:pPr>
        <w:tabs>
          <w:tab w:val="left" w:pos="-1440"/>
          <w:tab w:val="left" w:pos="-720"/>
        </w:tabs>
        <w:spacing w:line="240" w:lineRule="atLeast"/>
        <w:jc w:val="both"/>
        <w:rPr>
          <w:spacing w:val="-3"/>
        </w:rPr>
      </w:pPr>
      <w:r>
        <w:rPr>
          <w:spacing w:val="-3"/>
        </w:rPr>
        <w:t xml:space="preserve">1822            uytgezet aan de R.C. gemeente van </w:t>
      </w:r>
    </w:p>
    <w:p w:rsidR="008F55AF" w:rsidRDefault="008F55AF">
      <w:pPr>
        <w:tabs>
          <w:tab w:val="left" w:pos="-1440"/>
          <w:tab w:val="left" w:pos="-720"/>
        </w:tabs>
        <w:spacing w:line="240" w:lineRule="atLeast"/>
        <w:jc w:val="both"/>
        <w:rPr>
          <w:spacing w:val="-3"/>
        </w:rPr>
      </w:pPr>
      <w:r>
        <w:rPr>
          <w:spacing w:val="-3"/>
        </w:rPr>
        <w:t xml:space="preserve">                Den Dungen seshondert guldens</w:t>
      </w:r>
      <w:r>
        <w:rPr>
          <w:spacing w:val="-3"/>
        </w:rPr>
        <w:tab/>
        <w:t>600:0:0</w:t>
      </w:r>
    </w:p>
    <w:p w:rsidR="008F55AF" w:rsidRDefault="008F55AF">
      <w:pPr>
        <w:tabs>
          <w:tab w:val="left" w:pos="-1440"/>
          <w:tab w:val="left" w:pos="-720"/>
        </w:tabs>
        <w:spacing w:line="240" w:lineRule="atLeast"/>
        <w:jc w:val="both"/>
        <w:rPr>
          <w:spacing w:val="-3"/>
        </w:rPr>
      </w:pPr>
      <w:r>
        <w:rPr>
          <w:spacing w:val="-3"/>
        </w:rPr>
        <w:t>1822            door mij terug genomen duysent</w:t>
      </w:r>
    </w:p>
    <w:p w:rsidR="008F55AF" w:rsidRDefault="008F55AF">
      <w:pPr>
        <w:tabs>
          <w:tab w:val="left" w:pos="-1440"/>
          <w:tab w:val="left" w:pos="-720"/>
        </w:tabs>
        <w:spacing w:line="240" w:lineRule="atLeast"/>
        <w:jc w:val="both"/>
        <w:rPr>
          <w:spacing w:val="-3"/>
        </w:rPr>
      </w:pPr>
      <w:r>
        <w:rPr>
          <w:spacing w:val="-3"/>
        </w:rPr>
        <w:t xml:space="preserve">                gulden a 4 proc. met den verlopen</w:t>
      </w:r>
    </w:p>
    <w:p w:rsidR="008F55AF" w:rsidRDefault="008F55AF">
      <w:pPr>
        <w:tabs>
          <w:tab w:val="left" w:pos="-1440"/>
          <w:tab w:val="left" w:pos="-720"/>
        </w:tabs>
        <w:spacing w:line="240" w:lineRule="atLeast"/>
        <w:jc w:val="both"/>
        <w:rPr>
          <w:spacing w:val="-3"/>
        </w:rPr>
      </w:pPr>
      <w:r>
        <w:rPr>
          <w:spacing w:val="-3"/>
        </w:rPr>
        <w:t xml:space="preserve">                intrest</w:t>
      </w:r>
      <w:r>
        <w:rPr>
          <w:spacing w:val="-3"/>
        </w:rPr>
        <w:tab/>
      </w:r>
      <w:r>
        <w:rPr>
          <w:spacing w:val="-3"/>
        </w:rPr>
        <w:tab/>
      </w:r>
      <w:r>
        <w:rPr>
          <w:spacing w:val="-3"/>
        </w:rPr>
        <w:tab/>
      </w:r>
      <w:r>
        <w:rPr>
          <w:spacing w:val="-3"/>
        </w:rPr>
        <w:tab/>
      </w:r>
      <w:r>
        <w:rPr>
          <w:spacing w:val="-3"/>
        </w:rPr>
        <w:tab/>
      </w:r>
      <w:r>
        <w:rPr>
          <w:spacing w:val="-3"/>
        </w:rPr>
        <w:tab/>
        <w:t>1010:0:0</w:t>
      </w:r>
    </w:p>
    <w:p w:rsidR="008F55AF" w:rsidRDefault="008F55AF">
      <w:pPr>
        <w:tabs>
          <w:tab w:val="left" w:pos="-1440"/>
          <w:tab w:val="left" w:pos="-720"/>
        </w:tabs>
        <w:spacing w:line="240" w:lineRule="atLeast"/>
        <w:jc w:val="both"/>
        <w:rPr>
          <w:spacing w:val="-3"/>
        </w:rPr>
      </w:pPr>
      <w:r>
        <w:rPr>
          <w:spacing w:val="-3"/>
        </w:rPr>
        <w:t xml:space="preserve">1822            eene obligatie aangekogt van </w:t>
      </w:r>
    </w:p>
    <w:p w:rsidR="008F55AF" w:rsidRDefault="008F55AF">
      <w:pPr>
        <w:tabs>
          <w:tab w:val="left" w:pos="-1440"/>
          <w:tab w:val="left" w:pos="-720"/>
        </w:tabs>
        <w:spacing w:line="240" w:lineRule="atLeast"/>
        <w:jc w:val="both"/>
        <w:rPr>
          <w:spacing w:val="-3"/>
        </w:rPr>
      </w:pPr>
      <w:r>
        <w:rPr>
          <w:spacing w:val="-3"/>
        </w:rPr>
        <w:t xml:space="preserve">                duysent guldens a op rustend </w:t>
      </w:r>
    </w:p>
    <w:p w:rsidR="008F55AF" w:rsidRDefault="008F55AF">
      <w:pPr>
        <w:tabs>
          <w:tab w:val="left" w:pos="-1440"/>
          <w:tab w:val="left" w:pos="-720"/>
        </w:tabs>
        <w:spacing w:line="240" w:lineRule="atLeast"/>
        <w:jc w:val="both"/>
        <w:rPr>
          <w:spacing w:val="-3"/>
        </w:rPr>
      </w:pPr>
      <w:r>
        <w:rPr>
          <w:spacing w:val="-3"/>
        </w:rPr>
        <w:t xml:space="preserve">                N 16533 en 92 3/4 procent met </w:t>
      </w:r>
    </w:p>
    <w:p w:rsidR="008F55AF" w:rsidRDefault="008F55AF">
      <w:pPr>
        <w:tabs>
          <w:tab w:val="left" w:pos="-1440"/>
          <w:tab w:val="left" w:pos="-720"/>
        </w:tabs>
        <w:spacing w:line="240" w:lineRule="atLeast"/>
        <w:jc w:val="both"/>
        <w:rPr>
          <w:spacing w:val="-3"/>
        </w:rPr>
      </w:pPr>
      <w:r>
        <w:rPr>
          <w:spacing w:val="-3"/>
        </w:rPr>
        <w:t xml:space="preserve">                verlopen intrest dico</w:t>
      </w:r>
      <w:r>
        <w:rPr>
          <w:spacing w:val="-3"/>
        </w:rPr>
        <w:tab/>
      </w:r>
      <w:r>
        <w:rPr>
          <w:spacing w:val="-3"/>
        </w:rPr>
        <w:tab/>
      </w:r>
      <w:r>
        <w:rPr>
          <w:spacing w:val="-3"/>
        </w:rPr>
        <w:tab/>
        <w:t>5953:10:0</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r>
      <w:r>
        <w:rPr>
          <w:spacing w:val="-3"/>
        </w:rPr>
        <w:tab/>
        <w:t>5950:1:0</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 xml:space="preserve">de overige 45:19:0 </w:t>
      </w:r>
      <w:r>
        <w:rPr>
          <w:spacing w:val="-3"/>
        </w:rPr>
        <w:t>gelegt bij de penningen der kerk 4 july 1822 - de obligatie op rustend berust bij de Heer Hoogaarts deke en plebaan te 'sBosch die voor het ontfangen der intres</w:t>
      </w:r>
      <w:r>
        <w:rPr>
          <w:spacing w:val="-3"/>
        </w:rPr>
        <w:softHyphen/>
        <w:t>ten sorgt - ANT. VAN ALPHEN R.PASTOOR te Schijndel.</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document no.7 [gedrukt stuk - in: Provinciaal Blad no.38]</w:t>
      </w:r>
    </w:p>
    <w:p w:rsidR="008F55AF" w:rsidRDefault="008F55AF">
      <w:pPr>
        <w:tabs>
          <w:tab w:val="left" w:pos="-1440"/>
          <w:tab w:val="left" w:pos="-720"/>
        </w:tabs>
        <w:spacing w:line="240" w:lineRule="atLeast"/>
        <w:jc w:val="both"/>
        <w:rPr>
          <w:spacing w:val="-3"/>
        </w:rPr>
      </w:pPr>
      <w:r>
        <w:rPr>
          <w:spacing w:val="-3"/>
        </w:rPr>
        <w:t xml:space="preserve">              besluit van 27 februari 1829. [12 A5 - pag.]</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r>
        <w:rPr>
          <w:spacing w:val="-3"/>
        </w:rPr>
        <w:t xml:space="preserve"> </w:t>
      </w:r>
      <w:r>
        <w:rPr>
          <w:spacing w:val="-3"/>
        </w:rPr>
        <w:tab/>
        <w:t xml:space="preserve"> </w:t>
      </w:r>
      <w:r>
        <w:rPr>
          <w:spacing w:val="-3"/>
        </w:rPr>
        <w:tab/>
      </w:r>
    </w:p>
    <w:p w:rsidR="008F55AF" w:rsidRDefault="008F55AF">
      <w:pPr>
        <w:tabs>
          <w:tab w:val="left" w:pos="-1440"/>
          <w:tab w:val="left" w:pos="-720"/>
        </w:tabs>
        <w:spacing w:line="240" w:lineRule="atLeast"/>
        <w:jc w:val="both"/>
        <w:rPr>
          <w:spacing w:val="-3"/>
        </w:rPr>
      </w:pPr>
      <w:r>
        <w:rPr>
          <w:spacing w:val="-3"/>
        </w:rPr>
        <w:t xml:space="preserve"> </w:t>
      </w:r>
    </w:p>
    <w:p w:rsidR="008F55AF" w:rsidRDefault="008F55AF">
      <w:pPr>
        <w:tabs>
          <w:tab w:val="left" w:pos="-1440"/>
          <w:tab w:val="left" w:pos="-720"/>
        </w:tabs>
        <w:spacing w:line="240" w:lineRule="atLeast"/>
        <w:jc w:val="both"/>
        <w:rPr>
          <w:spacing w:val="-3"/>
        </w:rPr>
      </w:pPr>
      <w:r>
        <w:rPr>
          <w:spacing w:val="-3"/>
        </w:rPr>
        <w:t xml:space="preserve"> </w:t>
      </w:r>
    </w:p>
    <w:p w:rsidR="008F55AF" w:rsidRDefault="008F55AF">
      <w:pPr>
        <w:tabs>
          <w:tab w:val="left" w:pos="-1440"/>
          <w:tab w:val="left" w:pos="-720"/>
        </w:tabs>
        <w:spacing w:line="240" w:lineRule="atLeast"/>
        <w:jc w:val="both"/>
        <w:rPr>
          <w:spacing w:val="-3"/>
        </w:rPr>
      </w:pPr>
    </w:p>
    <w:p w:rsidR="008F55AF" w:rsidRDefault="008F55AF">
      <w:pPr>
        <w:tabs>
          <w:tab w:val="left" w:pos="-1440"/>
          <w:tab w:val="left" w:pos="-720"/>
        </w:tabs>
        <w:spacing w:line="240" w:lineRule="atLeast"/>
        <w:jc w:val="both"/>
        <w:rPr>
          <w:spacing w:val="-3"/>
        </w:rPr>
      </w:pPr>
    </w:p>
    <w:sectPr w:rsidR="008F55A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5AF" w:rsidRDefault="008F55AF">
      <w:pPr>
        <w:spacing w:line="20" w:lineRule="exact"/>
        <w:rPr>
          <w:rFonts w:cs="Times New Roman"/>
          <w:sz w:val="20"/>
        </w:rPr>
      </w:pPr>
    </w:p>
  </w:endnote>
  <w:endnote w:type="continuationSeparator" w:id="0">
    <w:p w:rsidR="008F55AF" w:rsidRDefault="008F55AF">
      <w:r>
        <w:rPr>
          <w:rFonts w:cs="Times New Roman"/>
          <w:sz w:val="20"/>
        </w:rPr>
        <w:t xml:space="preserve"> </w:t>
      </w:r>
    </w:p>
  </w:endnote>
  <w:endnote w:type="continuationNotice" w:id="1">
    <w:p w:rsidR="008F55AF" w:rsidRDefault="008F55A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5AF" w:rsidRDefault="008F55AF">
      <w:r>
        <w:rPr>
          <w:rFonts w:cs="Times New Roman"/>
          <w:sz w:val="20"/>
        </w:rPr>
        <w:separator/>
      </w:r>
    </w:p>
  </w:footnote>
  <w:footnote w:type="continuationSeparator" w:id="0">
    <w:p w:rsidR="008F55AF" w:rsidRDefault="008F55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A72"/>
    <w:rsid w:val="008F55AF"/>
    <w:rsid w:val="009D4A72"/>
    <w:rsid w:val="00D330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0DAFC8-5431-4D4B-8CBA-8F3C60BF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Words>
  <Characters>7328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