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inv.nr.192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STUK OVER HET OVERBRENGEN VAN HET ALTAAR UIT DE SCHUURKEKRK NAAR DE SINT SERVATIUSKERK </w:t>
      </w: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Cum initio mensis julii anni 1811 altare majus ex oratorio in Schijndel vulgo DE SCHUURKERK transferendum esset ad Ecclesiam Majorem catholice de mum post duo fere saecula restitutam,vas</w:t>
      </w:r>
      <w:r>
        <w:rPr>
          <w:spacing w:val="-3"/>
        </w:rPr>
        <w:softHyphen/>
        <w:t>culum plumbeum,figura rotunda et altitudinis circiter unius palmae,sanctorum continens reliquas,quod sub ejusdem altaris tabula lapida reconditum erat a Rev. Domino J. Vissers,capel</w:t>
      </w:r>
      <w:r>
        <w:rPr>
          <w:spacing w:val="-3"/>
        </w:rPr>
        <w:softHyphen/>
        <w:t>la</w:t>
      </w:r>
      <w:r>
        <w:rPr>
          <w:spacing w:val="-3"/>
        </w:rPr>
        <w:softHyphen/>
        <w:t>n</w:t>
      </w:r>
      <w:r>
        <w:rPr>
          <w:spacing w:val="-3"/>
        </w:rPr>
        <w:t>o ibidem prius inde extractum fuit - illud debite clausum ac vitta viridis coloris obductum,nec non parvo sigillo muni</w:t>
      </w:r>
      <w:r>
        <w:rPr>
          <w:spacing w:val="-3"/>
        </w:rPr>
        <w:softHyphen/>
        <w:t>tum reperimus. Ast cum vitta ad solum contactum ex vetus</w:t>
      </w:r>
      <w:r>
        <w:rPr>
          <w:spacing w:val="-3"/>
        </w:rPr>
        <w:softHyphen/>
        <w:t>tate dissolveretur,novam vittam rubei coloris [cujus frustum hic annectitur] eidem vasculo superob</w:t>
      </w:r>
      <w:r>
        <w:rPr>
          <w:spacing w:val="-3"/>
        </w:rPr>
        <w:softHyphen/>
        <w:t>duximus,cujus etiam vittae juncturas [quo reliquiarum conser</w:t>
      </w:r>
      <w:r>
        <w:rPr>
          <w:spacing w:val="-3"/>
        </w:rPr>
        <w:softHyphen/>
        <w:t>vitur authenti</w:t>
      </w:r>
      <w:r>
        <w:rPr>
          <w:spacing w:val="-3"/>
        </w:rPr>
        <w:softHyphen/>
        <w:t>citas:] in superiori ac infe</w:t>
      </w:r>
      <w:r>
        <w:rPr>
          <w:spacing w:val="-3"/>
        </w:rPr>
        <w:softHyphen/>
        <w:t>riori vasculi parte eodem quo hasce litte</w:t>
      </w:r>
      <w:r>
        <w:rPr>
          <w:spacing w:val="-3"/>
        </w:rPr>
        <w:softHyphen/>
        <w:t>ras sigillo obsigna</w:t>
      </w:r>
      <w:r>
        <w:rPr>
          <w:spacing w:val="-3"/>
        </w:rPr>
        <w:softHyphen/>
        <w:t>vimus - actum in Schijndel hac 14 julii 1811 - G. Moser semi</w:t>
      </w:r>
      <w:r>
        <w:rPr>
          <w:spacing w:val="-3"/>
        </w:rPr>
        <w:softHyphen/>
        <w:t>narii pro</w:t>
      </w:r>
      <w:r>
        <w:rPr>
          <w:spacing w:val="-3"/>
        </w:rPr>
        <w:t>fessor - J. Vissers capellanus.</w:t>
      </w: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:rsidR="00254794" w:rsidRDefault="0025479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254794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4794" w:rsidRDefault="00254794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254794" w:rsidRDefault="00254794">
      <w:r>
        <w:rPr>
          <w:rFonts w:cs="Times New Roman"/>
          <w:sz w:val="20"/>
        </w:rPr>
        <w:t xml:space="preserve"> </w:t>
      </w:r>
    </w:p>
  </w:endnote>
  <w:endnote w:type="continuationNotice" w:id="1">
    <w:p w:rsidR="00254794" w:rsidRDefault="00254794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4794" w:rsidRDefault="00254794">
      <w:r>
        <w:rPr>
          <w:rFonts w:cs="Times New Roman"/>
          <w:sz w:val="20"/>
        </w:rPr>
        <w:separator/>
      </w:r>
    </w:p>
  </w:footnote>
  <w:footnote w:type="continuationSeparator" w:id="0">
    <w:p w:rsidR="00254794" w:rsidRDefault="00254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6F4E"/>
    <w:rsid w:val="00254794"/>
    <w:rsid w:val="00377545"/>
    <w:rsid w:val="00A2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16170-D561-49EB-BA33-FFDD4CBA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