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26D9" w:rsidRDefault="00EE26D9">
      <w:pPr>
        <w:suppressAutoHyphens/>
        <w:spacing w:line="240" w:lineRule="atLeast"/>
        <w:jc w:val="both"/>
        <w:rPr>
          <w:spacing w:val="-3"/>
          <w:sz w:val="24"/>
          <w:szCs w:val="24"/>
        </w:rPr>
      </w:pPr>
      <w:r>
        <w:rPr>
          <w:spacing w:val="-3"/>
          <w:sz w:val="24"/>
          <w:szCs w:val="24"/>
        </w:rPr>
        <w:softHyphen/>
      </w:r>
      <w:r>
        <w:rPr>
          <w:spacing w:val="-3"/>
          <w:sz w:val="24"/>
          <w:szCs w:val="24"/>
        </w:rPr>
        <w:softHyphen/>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EE26D9" w:rsidRDefault="00EE26D9">
      <w:pPr>
        <w:suppressAutoHyphens/>
        <w:spacing w:line="240" w:lineRule="atLeast"/>
        <w:jc w:val="both"/>
        <w:rPr>
          <w:spacing w:val="-3"/>
          <w:sz w:val="24"/>
          <w:szCs w:val="24"/>
        </w:rPr>
      </w:pPr>
      <w:r>
        <w:rPr>
          <w:spacing w:val="-3"/>
          <w:sz w:val="24"/>
          <w:szCs w:val="24"/>
        </w:rPr>
        <w:t>inv.nr.18</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1651 Van Griensven secretaris van Schijndel.</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microfiche 14.1.a4-6</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Eerwaarde wijse Godtvruchtige ende hoochgeleerde heeren mijn heer doctor PALLUDANUS [?] nae groetenisse dient dat ick uwe eerw. missive van 13 july ende 7 december 1650 hebbe ontfangen ende verstaen uwe eerw.intentie ende ....antwordt ierstelijck nopende het verhueren van tstuck lants ACHTER HET PASTORAELE HUYS liggende en is tot noch toe niet verpacht aengesien het den predicant seer vreempt ....den rentmr.SCHUIJL die hem oick daervan gansch qualijck houdt ende seecht tselve den predicant te moeten volgen - ten tweeden wat aengaet de betaelinge vanden thiendtpenningen des jaers 1648 ende 1649 hebbe de schepenen daervan gesprocken ende sullen d'eerw.heeren met alderiersten betaelinge doen vancen thiende des voorleden oogst 1650 maer en can voor nochtertijt niet geschieden tot ons groot leedtwesen - aengaende den professor SCHULIUS de penningen heeft doen arresteeren ter tijt ende wijlen toe hij van sijne pretensien sal satisfactie hebben als uwe eerw. sal connen sien vuyten copije van sijne missive hier bij gevu</w:t>
      </w:r>
      <w:r>
        <w:rPr>
          <w:spacing w:val="-3"/>
          <w:sz w:val="24"/>
          <w:szCs w:val="24"/>
        </w:rPr>
        <w:softHyphen/>
        <w:t>echt - voorts eerw. heere ick hebbe onlanx geweest in den Haige ende ten versuecke vanden HEERE PASTOOR geconsulteert metten agent CUIJLENBORCH nopende d'incompste der BENEFICIE VAN ONSER LIEVER VROUWEN AUTAER bij uwe eerw. aende heer pastoir voirs. geassigneert - welck incompsten alsnu worden getrocken ende ontfangen bijden rentmr. SCHUIJL voirs. wiens gevoelen [?] hier mede per memorie gaende neffens seecker schrijvens vanden voirs. HR.PASTOIR waer op ende opt gene voirs. antwordt ende naerder ordre van uwe eerw. heere ver</w:t>
      </w:r>
      <w:r>
        <w:rPr>
          <w:spacing w:val="-3"/>
          <w:sz w:val="24"/>
          <w:szCs w:val="24"/>
        </w:rPr>
        <w:softHyphen/>
        <w:t>wachtende sal onlancx wederomme naerden Haige vertrecken ende er mee doen tgene d'eerw. hen sal gelieven de ..... ......uwe eerw. belient [?] hebbe ick ten deele maer noch niet al ont</w:t>
      </w:r>
      <w:r>
        <w:rPr>
          <w:spacing w:val="-3"/>
          <w:sz w:val="24"/>
          <w:szCs w:val="24"/>
        </w:rPr>
        <w:softHyphen/>
        <w:t>fangen sal daerinne voorts mijne devoire doen ende hebbben alnoch gene landerijen verpacht aengesien de HEER PASTOOR deselve noch voor dese jaer heeft toegeseecht om te teulen ende te gebruycken bij de tegenwoordige gebruyckers hier mede sluytende ende ondertusschen uwe eerw. heeren ende andere eerw. heeren doctoren der heilige Godtheijt ende faculteijt van Loven inde protectie vanden almogenden heere bevelende ende sal sijn ende blijven</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uwe eerw. godtvruchtige ende hoochgeleerden dienaer PH. VAN GRIENSVEN secretaris in Schijndel - Schijndel desen 14 februa</w:t>
      </w:r>
      <w:r>
        <w:rPr>
          <w:spacing w:val="-3"/>
          <w:sz w:val="24"/>
          <w:szCs w:val="24"/>
        </w:rPr>
        <w:softHyphen/>
        <w:t>ry 1651</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w:t>
      </w:r>
    </w:p>
    <w:p w:rsidR="00EE26D9" w:rsidRDefault="00EE26D9">
      <w:pPr>
        <w:suppressAutoHyphens/>
        <w:spacing w:line="240" w:lineRule="atLeast"/>
        <w:jc w:val="both"/>
        <w:rPr>
          <w:spacing w:val="-3"/>
          <w:sz w:val="24"/>
          <w:szCs w:val="24"/>
        </w:rPr>
      </w:pPr>
      <w:r>
        <w:rPr>
          <w:spacing w:val="-3"/>
          <w:sz w:val="24"/>
          <w:szCs w:val="24"/>
        </w:rPr>
        <w:t xml:space="preserve">    </w:t>
      </w:r>
    </w:p>
    <w:p w:rsidR="00EE26D9" w:rsidRDefault="00EE26D9">
      <w:pPr>
        <w:suppressAutoHyphens/>
        <w:spacing w:line="240" w:lineRule="atLeast"/>
        <w:jc w:val="both"/>
        <w:rPr>
          <w:spacing w:val="-3"/>
          <w:sz w:val="24"/>
          <w:szCs w:val="24"/>
        </w:rPr>
      </w:pPr>
    </w:p>
    <w:p w:rsidR="00EE26D9" w:rsidRDefault="00EE26D9">
      <w:pPr>
        <w:suppressAutoHyphens/>
        <w:spacing w:line="240" w:lineRule="atLeast"/>
        <w:jc w:val="both"/>
        <w:rPr>
          <w:spacing w:val="-3"/>
          <w:sz w:val="24"/>
          <w:szCs w:val="24"/>
        </w:rPr>
      </w:pPr>
      <w:r>
        <w:rPr>
          <w:spacing w:val="-3"/>
          <w:sz w:val="24"/>
          <w:szCs w:val="24"/>
        </w:rPr>
        <w:t xml:space="preserve"> </w:t>
      </w:r>
    </w:p>
    <w:sectPr w:rsidR="00EE26D9" w:rsidSect="00EE26D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7F40" w:rsidRDefault="00197F40">
      <w:pPr>
        <w:spacing w:line="20" w:lineRule="exact"/>
        <w:rPr>
          <w:sz w:val="24"/>
          <w:szCs w:val="24"/>
        </w:rPr>
      </w:pPr>
    </w:p>
  </w:endnote>
  <w:endnote w:type="continuationSeparator" w:id="0">
    <w:p w:rsidR="00197F40" w:rsidRDefault="00197F40" w:rsidP="00EE26D9">
      <w:r>
        <w:rPr>
          <w:sz w:val="24"/>
          <w:szCs w:val="24"/>
        </w:rPr>
        <w:t xml:space="preserve"> </w:t>
      </w:r>
    </w:p>
  </w:endnote>
  <w:endnote w:type="continuationNotice" w:id="1">
    <w:p w:rsidR="00197F40" w:rsidRDefault="00197F40" w:rsidP="00EE26D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7F40" w:rsidRDefault="00197F40" w:rsidP="00EE26D9">
      <w:r>
        <w:rPr>
          <w:sz w:val="24"/>
          <w:szCs w:val="24"/>
        </w:rPr>
        <w:separator/>
      </w:r>
    </w:p>
  </w:footnote>
  <w:footnote w:type="continuationSeparator" w:id="0">
    <w:p w:rsidR="00197F40" w:rsidRDefault="00197F40" w:rsidP="00EE26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8339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E26D9"/>
    <w:rsid w:val="00197F40"/>
    <w:rsid w:val="005F599B"/>
    <w:rsid w:val="008D78AA"/>
    <w:rsid w:val="00EE26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E26D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E26D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2227</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