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44CD" w:rsidRDefault="00F044CD">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rsidR="00F044CD" w:rsidRDefault="00F044CD">
      <w:pPr>
        <w:tabs>
          <w:tab w:val="left" w:pos="-1440"/>
          <w:tab w:val="left" w:pos="-720"/>
        </w:tabs>
        <w:spacing w:line="240" w:lineRule="atLeast"/>
        <w:jc w:val="both"/>
        <w:rPr>
          <w:spacing w:val="-3"/>
        </w:rPr>
      </w:pPr>
      <w:r>
        <w:rPr>
          <w:spacing w:val="-3"/>
        </w:rPr>
        <w:t>microfiches Algemen Rijksarchief Brussel</w:t>
      </w:r>
    </w:p>
    <w:p w:rsidR="00F044CD" w:rsidRDefault="00F044CD">
      <w:pPr>
        <w:tabs>
          <w:tab w:val="left" w:pos="-1440"/>
          <w:tab w:val="left" w:pos="-720"/>
        </w:tabs>
        <w:spacing w:line="240" w:lineRule="atLeast"/>
        <w:jc w:val="both"/>
        <w:rPr>
          <w:spacing w:val="-3"/>
        </w:rPr>
      </w:pPr>
      <w:r>
        <w:rPr>
          <w:spacing w:val="-3"/>
        </w:rPr>
        <w:t>VONNISBOEKEN RAAD VAN BRABANT BRUSSEL</w:t>
      </w:r>
    </w:p>
    <w:p w:rsidR="00F044CD" w:rsidRDefault="00F044CD">
      <w:pPr>
        <w:tabs>
          <w:tab w:val="left" w:pos="-1440"/>
          <w:tab w:val="left" w:pos="-720"/>
        </w:tabs>
        <w:spacing w:line="240" w:lineRule="atLeast"/>
        <w:jc w:val="both"/>
        <w:rPr>
          <w:spacing w:val="-3"/>
        </w:rPr>
      </w:pPr>
      <w:r>
        <w:rPr>
          <w:spacing w:val="-3"/>
        </w:rPr>
        <w:t>inventarisnummers 525 - 673 periode 15de - 17de eeuw</w:t>
      </w:r>
    </w:p>
    <w:p w:rsidR="00F044CD" w:rsidRDefault="00F044CD">
      <w:pPr>
        <w:tabs>
          <w:tab w:val="left" w:pos="-1440"/>
          <w:tab w:val="left" w:pos="-720"/>
        </w:tabs>
        <w:spacing w:line="240" w:lineRule="atLeast"/>
        <w:jc w:val="both"/>
        <w:rPr>
          <w:spacing w:val="-3"/>
        </w:rPr>
      </w:pPr>
      <w:r>
        <w:rPr>
          <w:spacing w:val="-3"/>
        </w:rPr>
        <w:t>inventarisnummer 530</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w:t>
      </w:r>
    </w:p>
    <w:p w:rsidR="00F044CD" w:rsidRDefault="00F044CD">
      <w:pPr>
        <w:tabs>
          <w:tab w:val="left" w:pos="-1440"/>
          <w:tab w:val="left" w:pos="-720"/>
        </w:tabs>
        <w:spacing w:line="240" w:lineRule="atLeast"/>
        <w:jc w:val="both"/>
        <w:rPr>
          <w:spacing w:val="-3"/>
        </w:rPr>
      </w:pPr>
      <w:r>
        <w:rPr>
          <w:spacing w:val="-3"/>
        </w:rPr>
        <w:t xml:space="preserve">FICHE 1  inventarisnummer 530  periode 1468 - 1469 </w:t>
      </w:r>
    </w:p>
    <w:p w:rsidR="00F044CD" w:rsidRDefault="00F044CD">
      <w:pPr>
        <w:tabs>
          <w:tab w:val="left" w:pos="-1440"/>
          <w:tab w:val="left" w:pos="-720"/>
        </w:tabs>
        <w:spacing w:line="240" w:lineRule="atLeast"/>
        <w:jc w:val="both"/>
        <w:rPr>
          <w:spacing w:val="-3"/>
        </w:rPr>
      </w:pPr>
      <w:r>
        <w:rPr>
          <w:spacing w:val="-3"/>
        </w:rPr>
        <w:t>==========================================================</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Registre der raidcameren van Brabant begonnen des zeventhien</w:t>
      </w:r>
      <w:r>
        <w:rPr>
          <w:spacing w:val="-3"/>
        </w:rPr>
        <w:softHyphen/>
        <w:t>sten daighe van aprille dwelc was den heyligen paesdach int jair xiii c acht ende tsestich</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fol.2</w:t>
      </w:r>
    </w:p>
    <w:p w:rsidR="00F044CD" w:rsidRDefault="00F044CD">
      <w:pPr>
        <w:tabs>
          <w:tab w:val="left" w:pos="-1440"/>
          <w:tab w:val="left" w:pos="-720"/>
        </w:tabs>
        <w:spacing w:line="240" w:lineRule="atLeast"/>
        <w:jc w:val="both"/>
        <w:rPr>
          <w:spacing w:val="-3"/>
        </w:rPr>
      </w:pPr>
      <w:r>
        <w:rPr>
          <w:spacing w:val="-3"/>
        </w:rPr>
        <w:t>ARNT DIE ROEVER zOEN wilen HEREN JANS DIE ROEVER ridder ten behoeve van het GROOT GASTHUIS van DEN BOSCH betreffende 2 hoeven [29.04.1468]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fol.2v</w:t>
      </w:r>
    </w:p>
    <w:p w:rsidR="00F044CD" w:rsidRDefault="00F044CD">
      <w:pPr>
        <w:tabs>
          <w:tab w:val="left" w:pos="-1440"/>
          <w:tab w:val="left" w:pos="-720"/>
        </w:tabs>
        <w:spacing w:line="240" w:lineRule="atLeast"/>
        <w:jc w:val="both"/>
        <w:rPr>
          <w:spacing w:val="-3"/>
        </w:rPr>
      </w:pPr>
      <w:r>
        <w:rPr>
          <w:spacing w:val="-3"/>
        </w:rPr>
        <w:t>JANNE VAN ARKEL contra de schepen gezworenen en gebueren van OIRSCHOT [30.04.1468]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fol.6</w:t>
      </w:r>
    </w:p>
    <w:p w:rsidR="00F044CD" w:rsidRDefault="00F044CD">
      <w:pPr>
        <w:tabs>
          <w:tab w:val="left" w:pos="-1440"/>
          <w:tab w:val="left" w:pos="-720"/>
        </w:tabs>
        <w:spacing w:line="240" w:lineRule="atLeast"/>
        <w:jc w:val="both"/>
        <w:rPr>
          <w:spacing w:val="-3"/>
        </w:rPr>
      </w:pPr>
      <w:r>
        <w:rPr>
          <w:spacing w:val="-3"/>
        </w:rPr>
        <w:t>Kwestie tussen de SCHEPENEN van EIDHOVEN en GHEERT PETERSSOEN [14.05.1468]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fol.11v</w:t>
      </w:r>
    </w:p>
    <w:p w:rsidR="00F044CD" w:rsidRDefault="00F044CD">
      <w:pPr>
        <w:tabs>
          <w:tab w:val="left" w:pos="-1440"/>
          <w:tab w:val="left" w:pos="-720"/>
        </w:tabs>
        <w:spacing w:line="240" w:lineRule="atLeast"/>
        <w:jc w:val="both"/>
        <w:rPr>
          <w:spacing w:val="-3"/>
        </w:rPr>
      </w:pPr>
      <w:r>
        <w:rPr>
          <w:spacing w:val="-3"/>
        </w:rPr>
        <w:t>DANIEELE VAN VLYERDEN procureur van JANNE VAN HEERBEKE, MA</w:t>
      </w:r>
      <w:r>
        <w:rPr>
          <w:spacing w:val="-3"/>
        </w:rPr>
        <w:softHyphen/>
        <w:t>THEEUSE KUYST, GHEEERLIKE VAN MELTRODE, WILLEM VOS en ALAERDE WUESTEN tegen DIERICKEN EVERDEYS, RUTGHEREN JANSSOEN en GIELI</w:t>
      </w:r>
      <w:r>
        <w:rPr>
          <w:spacing w:val="-3"/>
        </w:rPr>
        <w:softHyphen/>
        <w:t>SE JANSSOEN m.b.t. onkosten zoals blijkt uit de stukken van de SCHOUT VAN KEMPENLAND [03.06.1468]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fol.13v</w:t>
      </w:r>
    </w:p>
    <w:p w:rsidR="00F044CD" w:rsidRDefault="00F044CD">
      <w:pPr>
        <w:tabs>
          <w:tab w:val="left" w:pos="-1440"/>
          <w:tab w:val="left" w:pos="-720"/>
        </w:tabs>
        <w:spacing w:line="240" w:lineRule="atLeast"/>
        <w:jc w:val="both"/>
        <w:rPr>
          <w:spacing w:val="-3"/>
        </w:rPr>
      </w:pPr>
      <w:r>
        <w:rPr>
          <w:spacing w:val="-3"/>
        </w:rPr>
        <w:t>Kwsestie tussen SYMON VAN GHEELE en de ingezetenen van BERLI</w:t>
      </w:r>
      <w:r>
        <w:rPr>
          <w:spacing w:val="-3"/>
        </w:rPr>
        <w:softHyphen/>
        <w:t>CUM [[04.06.1468]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fol.35v</w:t>
      </w:r>
    </w:p>
    <w:p w:rsidR="00F044CD" w:rsidRDefault="00F044CD">
      <w:pPr>
        <w:tabs>
          <w:tab w:val="left" w:pos="-1440"/>
          <w:tab w:val="left" w:pos="-720"/>
        </w:tabs>
        <w:spacing w:line="240" w:lineRule="atLeast"/>
        <w:jc w:val="both"/>
        <w:rPr>
          <w:spacing w:val="-3"/>
        </w:rPr>
      </w:pPr>
      <w:r>
        <w:rPr>
          <w:spacing w:val="-3"/>
        </w:rPr>
        <w:t>Gehoort bij mijnen heren etc. ende den luden vanden cameren vanden rekeningen mijns genedigen heren tshertogen geordineert in zijnen land evan brabant die aensprake gedaen byden TOLNEER VAN LYTH mijns voirs. genedigen heren tegen JANNE BERWOUT poerter der stad vanden Bosch seggende die voirs. tolneer dat JAN BERRE</w:t>
      </w:r>
      <w:r>
        <w:rPr>
          <w:spacing w:val="-3"/>
        </w:rPr>
        <w:t>WOUT over ene wile geleden voirbij den voirs. TOLLEN VAN LYTH gevuert hadde zekere quantiteyt oft vlote van houte die hij tot oft ontrent MEGHEN inden rivieren gecocht hadde tegen ennige cooplude van REMUNDE zouden dair af den tol te betalen oft oic dair af te nantizeren om dair af rechts te plegen alsoe hij schuldich hadde geweest te doene achtervol</w:t>
      </w:r>
      <w:r>
        <w:rPr>
          <w:spacing w:val="-3"/>
        </w:rPr>
        <w:softHyphen/>
        <w:t>gende den oepenen brieven van mandamenten mijns voirs. genedi</w:t>
      </w:r>
      <w:r>
        <w:rPr>
          <w:spacing w:val="-3"/>
        </w:rPr>
        <w:softHyphen/>
        <w:t>gen heren hier te voeren den voirs. tolneer hier op ter provi</w:t>
      </w:r>
      <w:r>
        <w:rPr>
          <w:spacing w:val="-3"/>
        </w:rPr>
        <w:softHyphen/>
        <w:t>sien vanden frauden byden voirs. va</w:t>
      </w:r>
      <w:r>
        <w:rPr>
          <w:spacing w:val="-3"/>
        </w:rPr>
        <w:t>n Remunde ende VENLOE ende anderen voirgenomen om in ende mit gelijcken doene (?) mijnen voirs.genedigen heer zijnen voirs. tol te ontvremden geordi</w:t>
      </w:r>
      <w:r>
        <w:rPr>
          <w:spacing w:val="-3"/>
        </w:rPr>
        <w:softHyphen/>
        <w:t xml:space="preserve">neert ende gesonden ende oic achtervolgen den ouden ordinancie gemaict opte ghene die </w:t>
      </w:r>
      <w:r>
        <w:rPr>
          <w:spacing w:val="-3"/>
        </w:rPr>
        <w:lastRenderedPageBreak/>
        <w:t>inden voirs. tol niet vrij bekendt en waeren - concluderende ten slote den voirs. JANNE BERREWOUT mids den voirs. ontvueren des voirs. foll ende weygeringen der nantizatien des selfs, verbuert te hebbenen zijn lijff ende goet etc. - Gehoort dair tegen den voirs. Janne Berrewou</w:t>
      </w:r>
      <w:r>
        <w:rPr>
          <w:spacing w:val="-3"/>
        </w:rPr>
        <w:t>t seggende dat hij poirter ware van de stad Den Bosch die inden voirs. TOL VAN LYTH geweest waeren ende schuldich waeren te zijne vry van zoo ouden tyden dat nyemanden vanden contrarien en gedachte ende dat mids privilegien die voirs. stad dair af hadde van mijns voirs. genedigen heren voirvaderen zaliger gedachten dair af hij die coper thuende zouden dat hij oft anderen poorteren der voirs. stad aldan hadden geplogen oft ennichsins schuldich geweest ennigen tol te betalenen oft dair af te nantizeren ende d</w:t>
      </w:r>
      <w:r>
        <w:rPr>
          <w:spacing w:val="-3"/>
        </w:rPr>
        <w:t>at inden wairheyt inden ghenen des by hem in desen gedaen was geweest hij ghene fraude en hadde gecommitteert, noch anders gedaen dant voirs. hout dueghdelic gecocht ende inden voirs. stad vanden Bosch gevuert om zijn broot daer aen te wynnen, alsoe hij ende andere poorteren hadden plegen te doene van den tijde voirscr. kendde niet te min dat hij wel twat (?) gehoort hadde vanden voirs. brieven ende mandementen mijns genedigen heren ter provisien vanden voirs. frauden verleent, maer en hadde oic niet gezien</w:t>
      </w:r>
      <w:r>
        <w:rPr>
          <w:spacing w:val="-3"/>
        </w:rPr>
        <w:t xml:space="preserve"> noch dair op gelet noch gemeyndt dat die geslagen hadden ende op hem oft andere poorteren de rvoirs. stad op dat hij yet soude hebben mesdaen int voirss. coopen vanden houte ende dat  te bringen voirbij den voirs. tol zoo dat geplogen was geweest - concluderende vanden voirs. aenspraken geabsolveert te zijne tec. mit meer weerden ter eenre ende ter andere zijden hier toe geseeght is byden voirs. mijnen heren etc. ende den luden vanden cameren vanden rekeninge voirs. na dat zij op dese materie rypelic hadde</w:t>
      </w:r>
      <w:r>
        <w:rPr>
          <w:spacing w:val="-3"/>
        </w:rPr>
        <w:t>n gesproken ende gelet ende den voirs. Janne Berrewout gehoort int ghene des hij vanden geschiedenis</w:t>
      </w:r>
      <w:r>
        <w:rPr>
          <w:spacing w:val="-3"/>
        </w:rPr>
        <w:softHyphen/>
        <w:t>sen der voirs. saken voer hem geaffirmeert ende verclaert heeft, geappointeert dat die voirs. hout den rechte tol te betalen zoo als die voirs. coopman van Remunde gedaen soude hebben op dat hij tvoirs. hout selve voer den voirs. tol gebracht ende gevuert hadde zouden ....dicie anders vanden rechten ende vryheiden de rvoirs. stad vanden Bosch welke vryheit die voirs. Jan mids zekeren redenen in desen niet sc</w:t>
      </w:r>
      <w:r>
        <w:rPr>
          <w:spacing w:val="-3"/>
        </w:rPr>
        <w:t xml:space="preserve">huldich en is te genyeten ende sal die voirs. Jan Berrewout dair op ende aengesien die voirs. zijne affirmatie ende andere redenen dair toe zijnde van gratien ende zonder ......... van mijns voirs. genedigen heren rechte quyt zijn ende bliven vanden voirs. bruecken ende verbueren byden voirs. tolneer geheyscht, compenserende oic den costen in desen saken gedaen om elken die ijne te dragen - gedaen inden voirs. cameren vander rekeningen te Bruessel xx daege in octobri 1468 - </w:t>
      </w:r>
    </w:p>
    <w:p w:rsidR="00F044CD" w:rsidRDefault="00F044CD">
      <w:pPr>
        <w:tabs>
          <w:tab w:val="left" w:pos="-1440"/>
          <w:tab w:val="left" w:pos="-720"/>
        </w:tabs>
        <w:spacing w:line="240" w:lineRule="atLeast"/>
        <w:jc w:val="both"/>
        <w:rPr>
          <w:spacing w:val="-3"/>
        </w:rPr>
      </w:pPr>
      <w:r>
        <w:rPr>
          <w:spacing w:val="-3"/>
        </w:rPr>
        <w:t>[20.10.1468]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fol.37</w:t>
      </w:r>
    </w:p>
    <w:p w:rsidR="00F044CD" w:rsidRDefault="00F044CD">
      <w:pPr>
        <w:tabs>
          <w:tab w:val="left" w:pos="-1440"/>
          <w:tab w:val="left" w:pos="-720"/>
        </w:tabs>
        <w:spacing w:line="240" w:lineRule="atLeast"/>
        <w:jc w:val="both"/>
        <w:rPr>
          <w:spacing w:val="-3"/>
        </w:rPr>
      </w:pPr>
      <w:r>
        <w:rPr>
          <w:spacing w:val="-3"/>
        </w:rPr>
        <w:t>Kwestie tus</w:t>
      </w:r>
      <w:r>
        <w:rPr>
          <w:spacing w:val="-3"/>
        </w:rPr>
        <w:t>sen enerzijds een zekere DIERICX VAN BEERZE en de STAD VAN DEN BOSCH [27.10.1468]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w:t>
      </w:r>
    </w:p>
    <w:p w:rsidR="00F044CD" w:rsidRDefault="00F044CD">
      <w:pPr>
        <w:tabs>
          <w:tab w:val="left" w:pos="-1440"/>
          <w:tab w:val="left" w:pos="-720"/>
        </w:tabs>
        <w:spacing w:line="240" w:lineRule="atLeast"/>
        <w:jc w:val="both"/>
        <w:rPr>
          <w:spacing w:val="-3"/>
        </w:rPr>
      </w:pPr>
      <w:r>
        <w:rPr>
          <w:spacing w:val="-3"/>
        </w:rPr>
        <w:t>FICHE 2  inventarisnummer 530  periode 1468 - 1469</w:t>
      </w:r>
    </w:p>
    <w:p w:rsidR="00F044CD" w:rsidRDefault="00F044CD">
      <w:pPr>
        <w:tabs>
          <w:tab w:val="left" w:pos="-1440"/>
          <w:tab w:val="left" w:pos="-720"/>
        </w:tabs>
        <w:spacing w:line="240" w:lineRule="atLeast"/>
        <w:jc w:val="both"/>
        <w:rPr>
          <w:spacing w:val="-3"/>
        </w:rPr>
      </w:pPr>
      <w:r>
        <w:rPr>
          <w:spacing w:val="-3"/>
        </w:rPr>
        <w:t>===========================================================</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fol.40v</w:t>
      </w:r>
    </w:p>
    <w:p w:rsidR="00F044CD" w:rsidRDefault="00F044CD">
      <w:pPr>
        <w:tabs>
          <w:tab w:val="left" w:pos="-1440"/>
          <w:tab w:val="left" w:pos="-720"/>
        </w:tabs>
        <w:spacing w:line="240" w:lineRule="atLeast"/>
        <w:jc w:val="both"/>
        <w:rPr>
          <w:spacing w:val="-3"/>
        </w:rPr>
      </w:pPr>
      <w:r>
        <w:rPr>
          <w:spacing w:val="-3"/>
        </w:rPr>
        <w:t xml:space="preserve">Kwestie tussen die van HERSEL en ACHTERBROEK onder Lierop contra </w:t>
      </w:r>
      <w:r>
        <w:rPr>
          <w:spacing w:val="-3"/>
        </w:rPr>
        <w:lastRenderedPageBreak/>
        <w:t>een zekere JANNE VAN DEN WEYER [05.11.1468]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fol.44v</w:t>
      </w:r>
    </w:p>
    <w:p w:rsidR="00F044CD" w:rsidRDefault="00F044CD">
      <w:pPr>
        <w:tabs>
          <w:tab w:val="left" w:pos="-1440"/>
          <w:tab w:val="left" w:pos="-720"/>
        </w:tabs>
        <w:spacing w:line="240" w:lineRule="atLeast"/>
        <w:jc w:val="both"/>
        <w:rPr>
          <w:spacing w:val="-3"/>
        </w:rPr>
      </w:pPr>
      <w:r>
        <w:rPr>
          <w:spacing w:val="-3"/>
        </w:rPr>
        <w:t xml:space="preserve">Gezien bij mijne heren etc. die clachte ende supplicatie van ZACHTO DEN ROEVERE voer hem ende voer die erfgenamen van hem ende van </w:t>
      </w:r>
      <w:r>
        <w:rPr>
          <w:spacing w:val="-3"/>
        </w:rPr>
        <w:t>wilen ARNDE DEN ROEVERE zijnen brueder tegen die regeerderen vanden GROOTEN GASTHUSE VAN DEN BOSCH tenderende mids diversen redenen ten eynde om te nyeute gedaen te werde</w:t>
      </w:r>
      <w:r>
        <w:rPr>
          <w:spacing w:val="-3"/>
        </w:rPr>
        <w:softHyphen/>
        <w:t>nen sulken guedinge als der voirs. Arnds die Rover gedaen hadde tot behouf vanden voirs. gasthuse van TWEEN HOEVEN gelegen inder prochien van MYERLE desgelijcx die vonnissen der SCEPENEN VAN DEN BOSCH dair inne gegeven ende allet des dair uut waer gevolght - ende gesien een zekeren advertissement byden scepenen der stad vanden Bosch dair t</w:t>
      </w:r>
      <w:r>
        <w:rPr>
          <w:spacing w:val="-3"/>
        </w:rPr>
        <w:t>egen gegeven, dair bij dat die voirs. guedinge wel soud ehebben stad te rgipen , is bij mijnen voirs. heren na dat zij op al rypelyc hadden gelet uutgesproken ende geappointeert voer recht, dat die voirs. Zachens [afgeleid van Zacharias ?] voer hem ende voer die ghene dair voer hij ageert reformeren sal op dat hem geleift zijne voirs. supplicatie ende die maken in forme van libelle, nemende sulke conclusie ende tegen de ghene dair hem dat sal mogen duncken dienende, oft anders comen verclaren voer mijne voi</w:t>
      </w:r>
      <w:r>
        <w:rPr>
          <w:spacing w:val="-3"/>
        </w:rPr>
        <w:t>rs. heren dat hij die supplicatie t'anderen tijden bij hem overgegeven houdt voer zijn libel ende selen daerenteynden die selve mijne heren pertien dien dat aengheet dair toe geroepen dair inne rechte te doen alsoe behoeren sal - [24.11.1468]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fol.45</w:t>
      </w:r>
    </w:p>
    <w:p w:rsidR="00F044CD" w:rsidRDefault="00F044CD">
      <w:pPr>
        <w:tabs>
          <w:tab w:val="left" w:pos="-1440"/>
          <w:tab w:val="left" w:pos="-720"/>
        </w:tabs>
        <w:spacing w:line="240" w:lineRule="atLeast"/>
        <w:jc w:val="both"/>
        <w:rPr>
          <w:spacing w:val="-3"/>
        </w:rPr>
      </w:pPr>
      <w:r>
        <w:rPr>
          <w:spacing w:val="-3"/>
        </w:rPr>
        <w:t>Kwestie tussen DIERICK VAN BEERZE en de stad van DEN BOSCH [24.11.1468]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fol.47v</w:t>
      </w:r>
    </w:p>
    <w:p w:rsidR="00F044CD" w:rsidRDefault="00F044CD">
      <w:pPr>
        <w:tabs>
          <w:tab w:val="left" w:pos="-1440"/>
          <w:tab w:val="left" w:pos="-720"/>
        </w:tabs>
        <w:spacing w:line="240" w:lineRule="atLeast"/>
        <w:jc w:val="both"/>
        <w:rPr>
          <w:spacing w:val="-3"/>
        </w:rPr>
      </w:pPr>
      <w:r>
        <w:rPr>
          <w:spacing w:val="-3"/>
        </w:rPr>
        <w:t>Kwestie tussen de HEER VAN RAVENSTEIN en de stad DEN BOSCH [13.12.1468]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Kwestie tussen een zekere HENRICK VAN OUDENHOVEN en de stad DEN BOSCH in verband met de executie van een v</w:t>
      </w:r>
      <w:r>
        <w:rPr>
          <w:spacing w:val="-3"/>
        </w:rPr>
        <w:t>onnis tegen hem ten voordele van JACOP VAN GHEELE [15.12.1468]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fol.49v</w:t>
      </w:r>
    </w:p>
    <w:p w:rsidR="00F044CD" w:rsidRDefault="00F044CD">
      <w:pPr>
        <w:tabs>
          <w:tab w:val="left" w:pos="-1440"/>
          <w:tab w:val="left" w:pos="-720"/>
        </w:tabs>
        <w:spacing w:line="240" w:lineRule="atLeast"/>
        <w:jc w:val="both"/>
        <w:rPr>
          <w:spacing w:val="-3"/>
        </w:rPr>
      </w:pPr>
      <w:r>
        <w:rPr>
          <w:spacing w:val="-3"/>
        </w:rPr>
        <w:t>Klacht van HENRICK MOENICK als DROSSAARD van het land van CRAENENDONCK contra de SCHEPENEN van BUDEL 'in dien dat zij geweygert hadden recht te doen in zekeren saken voer hen behoerende onder schijn van dat hij voer hen niet te rechte en zette enen man bij hem gevanghen buyten hueren wijsdomme inden banck van MARES ende van ZOERENDONCK ende alsoe hen niet justiciabel, al mochte hyen om te bewaren gebracht hebben ende gevanghen gesedt op</w:t>
      </w:r>
      <w:r>
        <w:rPr>
          <w:spacing w:val="-3"/>
        </w:rPr>
        <w:t>t SLOT TE CRANENDONCK alsoe dat gewoenlic was te geschiene, concluderende ter beternissen ende dat die banck geopent worde ende gehoort dair tegen die voirs. scepe</w:t>
      </w:r>
      <w:r>
        <w:rPr>
          <w:spacing w:val="-3"/>
        </w:rPr>
        <w:softHyphen/>
        <w:t>nen die hen excuseerden vander voirs. weygeringen mids alre</w:t>
      </w:r>
      <w:r>
        <w:rPr>
          <w:spacing w:val="-3"/>
        </w:rPr>
        <w:softHyphen/>
        <w:t xml:space="preserve">handen redenenende onder dander mids dat zij om den voirs. gevangen man te rechte te werden gestelt versocht waeren geweest van zijnen wive ende vrienden die meindden dat dat schuldich waer te geschiene hen des pertie makende ende voer huer hooft aen de SCEPENEN VAN AKEN mids den welken </w:t>
      </w:r>
      <w:r>
        <w:rPr>
          <w:spacing w:val="-3"/>
        </w:rPr>
        <w:t>na huer costumen hen den mont gesloten was sonder dat byden officier aldan te dien tijt yet waer geseeght geweest dat die voirs. gevangene aengetast was tot MARES [= Maarheeze] ende dat hij dair om niet justiciabel en ware, dwelc nochtans wail behoort hadde na den voirs. ende andere scranghen (?) versuecken aen hen gedaen ter contrarien, hebben mijne voirs. heren na dat zij die voirs. pertien gehoort hadden in dezen ende in allet dat zij meer wouden seggen deser saken aengaende end eop al rypelic gelet uutg</w:t>
      </w:r>
      <w:r>
        <w:rPr>
          <w:spacing w:val="-3"/>
        </w:rPr>
        <w:t>esproken ende gedetermineert voer recht dat d evoirs. gevangen man schuldich is te rechte te behoeren voer die voirs. SCEPENEN VAN MARES ende ZOERENDONCK daer onder hij aengetast end egevangen is ende dat dair die voirs. SCEPENEN VAN BUEDEL hen dair af niet voerden schuldich en zijn te onderwynden, maer die kennisse ende dbericht dair af aldan te laten niet tegenstaende ennigen versuecken aen hen gedaen oft die men noch meer soude mogen doen ter contrarien ende dat zij oic schuldich zijn in allen anderen sa</w:t>
      </w:r>
      <w:r>
        <w:rPr>
          <w:spacing w:val="-3"/>
        </w:rPr>
        <w:t>ken recht te doen enen yegeliken des begerende na den eeden die zij dair toe gedaen hebben ende dat tvertreck in dien bij hem gebuert onbehoirlic is geweest ende dat zij dair om schuldich zijn den voirs. drossaert zijnen costen te betalen, die taxerende op scht rinse guldenen anders die selve scepenen vanden heyssche des voirs. drosseten absolverende - [05.01.1468]</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fol.59v</w:t>
      </w:r>
    </w:p>
    <w:p w:rsidR="00F044CD" w:rsidRDefault="00F044CD">
      <w:pPr>
        <w:tabs>
          <w:tab w:val="left" w:pos="-1440"/>
          <w:tab w:val="left" w:pos="-720"/>
        </w:tabs>
        <w:spacing w:line="240" w:lineRule="atLeast"/>
        <w:jc w:val="both"/>
        <w:rPr>
          <w:spacing w:val="-3"/>
        </w:rPr>
      </w:pPr>
      <w:r>
        <w:rPr>
          <w:spacing w:val="-3"/>
        </w:rPr>
        <w:t>Kwestie tussen HERSEL en ACHTERBROEK onder Lierop contra JANNE VAN DE WYERE [12.08.1469]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fol.67</w:t>
      </w:r>
    </w:p>
    <w:p w:rsidR="00F044CD" w:rsidRDefault="00F044CD">
      <w:pPr>
        <w:tabs>
          <w:tab w:val="left" w:pos="-1440"/>
          <w:tab w:val="left" w:pos="-720"/>
        </w:tabs>
        <w:spacing w:line="240" w:lineRule="atLeast"/>
        <w:jc w:val="both"/>
        <w:rPr>
          <w:spacing w:val="-3"/>
        </w:rPr>
      </w:pPr>
      <w:r>
        <w:rPr>
          <w:spacing w:val="-3"/>
        </w:rPr>
        <w:t>De zaak tussen de GEZWORENEN van de st</w:t>
      </w:r>
      <w:r>
        <w:rPr>
          <w:spacing w:val="-3"/>
        </w:rPr>
        <w:t>ad DEN BOSCH samen met JACOB VAN GHEELE contra HENRICK VAN AUDENHOVEN - de gezworenen regelen dit omdat MEESTER ARNT VAN WELHUSE bsent is op dat moment [22.08.1469]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Idem contra DIERICK VAN BEERZE [22.08.1469]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fol.71</w:t>
      </w:r>
    </w:p>
    <w:p w:rsidR="00F044CD" w:rsidRDefault="00F044CD">
      <w:pPr>
        <w:tabs>
          <w:tab w:val="left" w:pos="-1440"/>
          <w:tab w:val="left" w:pos="-720"/>
        </w:tabs>
        <w:spacing w:line="240" w:lineRule="atLeast"/>
        <w:jc w:val="both"/>
        <w:rPr>
          <w:spacing w:val="-3"/>
        </w:rPr>
      </w:pPr>
      <w:r>
        <w:rPr>
          <w:spacing w:val="-3"/>
        </w:rPr>
        <w:t>Een acte m.b.t. de stad Brussel waarin allerlei 15de-eeuwse  spelen worden opgesomd nl. kegelspele, bollebanen, clootbanen, closbanen, verkeerspelen ende andere diergelijcke spelen [28.08.1469]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fol.73v</w:t>
      </w:r>
    </w:p>
    <w:p w:rsidR="00F044CD" w:rsidRDefault="00F044CD">
      <w:pPr>
        <w:tabs>
          <w:tab w:val="left" w:pos="-1440"/>
          <w:tab w:val="left" w:pos="-720"/>
        </w:tabs>
        <w:spacing w:line="240" w:lineRule="atLeast"/>
        <w:jc w:val="both"/>
        <w:rPr>
          <w:spacing w:val="-3"/>
        </w:rPr>
      </w:pPr>
      <w:r>
        <w:rPr>
          <w:spacing w:val="-3"/>
        </w:rPr>
        <w:t>Zaak tussen de stad DEN BOSCH samen met JACOB VAN GHEELE contra HENRICK VAN AUDENHOVEN [06.</w:t>
      </w:r>
      <w:r>
        <w:rPr>
          <w:spacing w:val="-3"/>
        </w:rPr>
        <w:t>09.1469]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w:t>
      </w:r>
    </w:p>
    <w:p w:rsidR="00F044CD" w:rsidRDefault="00F044CD">
      <w:pPr>
        <w:tabs>
          <w:tab w:val="left" w:pos="-1440"/>
          <w:tab w:val="left" w:pos="-720"/>
        </w:tabs>
        <w:spacing w:line="240" w:lineRule="atLeast"/>
        <w:jc w:val="both"/>
        <w:rPr>
          <w:spacing w:val="-3"/>
        </w:rPr>
      </w:pPr>
      <w:r>
        <w:rPr>
          <w:spacing w:val="-3"/>
        </w:rPr>
        <w:t>FICHE 3  inventarisnummer 530  periode 1468 - 1469</w:t>
      </w:r>
    </w:p>
    <w:p w:rsidR="00F044CD" w:rsidRDefault="00F044CD">
      <w:pPr>
        <w:tabs>
          <w:tab w:val="left" w:pos="-1440"/>
          <w:tab w:val="left" w:pos="-720"/>
        </w:tabs>
        <w:spacing w:line="240" w:lineRule="atLeast"/>
        <w:jc w:val="both"/>
        <w:rPr>
          <w:spacing w:val="-3"/>
        </w:rPr>
      </w:pPr>
      <w:r>
        <w:rPr>
          <w:spacing w:val="-3"/>
        </w:rPr>
        <w:t>============================================================</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fol.82v</w:t>
      </w:r>
    </w:p>
    <w:p w:rsidR="00F044CD" w:rsidRDefault="00F044CD">
      <w:pPr>
        <w:tabs>
          <w:tab w:val="left" w:pos="-1440"/>
          <w:tab w:val="left" w:pos="-720"/>
        </w:tabs>
        <w:spacing w:line="240" w:lineRule="atLeast"/>
        <w:jc w:val="both"/>
        <w:rPr>
          <w:spacing w:val="-3"/>
        </w:rPr>
      </w:pPr>
      <w:r>
        <w:rPr>
          <w:spacing w:val="-3"/>
        </w:rPr>
        <w:t>Zaak tussen JANNE DIERICX contra de SCHOUT VAN DEN BOSCH [07.11.1469]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fol.84v</w:t>
      </w:r>
    </w:p>
    <w:p w:rsidR="00F044CD" w:rsidRDefault="00F044CD">
      <w:pPr>
        <w:tabs>
          <w:tab w:val="left" w:pos="-1440"/>
          <w:tab w:val="left" w:pos="-720"/>
        </w:tabs>
        <w:spacing w:line="240" w:lineRule="atLeast"/>
        <w:jc w:val="both"/>
        <w:rPr>
          <w:spacing w:val="-3"/>
        </w:rPr>
      </w:pPr>
      <w:r>
        <w:rPr>
          <w:spacing w:val="-3"/>
        </w:rPr>
        <w:t>Inwoners van EERSEL contra JAN VAN ARKEL [10.11.1469]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fol.86v</w:t>
      </w:r>
    </w:p>
    <w:p w:rsidR="00F044CD" w:rsidRDefault="00F044CD">
      <w:pPr>
        <w:tabs>
          <w:tab w:val="left" w:pos="-1440"/>
          <w:tab w:val="left" w:pos="-720"/>
        </w:tabs>
        <w:spacing w:line="240" w:lineRule="atLeast"/>
        <w:jc w:val="both"/>
        <w:rPr>
          <w:spacing w:val="-3"/>
        </w:rPr>
      </w:pPr>
      <w:r>
        <w:rPr>
          <w:spacing w:val="-3"/>
        </w:rPr>
        <w:t>Kwestie tussen de GEBRUREN van GESTEL en de GEBUREN van BERGE</w:t>
      </w:r>
      <w:r>
        <w:rPr>
          <w:spacing w:val="-3"/>
        </w:rPr>
        <w:softHyphen/>
        <w:t>IJK [14.11.1469]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fol.91v</w:t>
      </w:r>
    </w:p>
    <w:p w:rsidR="00F044CD" w:rsidRDefault="00F044CD">
      <w:pPr>
        <w:tabs>
          <w:tab w:val="left" w:pos="-1440"/>
          <w:tab w:val="left" w:pos="-720"/>
        </w:tabs>
        <w:spacing w:line="240" w:lineRule="atLeast"/>
        <w:jc w:val="both"/>
        <w:rPr>
          <w:spacing w:val="-3"/>
        </w:rPr>
      </w:pPr>
      <w:r>
        <w:rPr>
          <w:spacing w:val="-3"/>
        </w:rPr>
        <w:t>De kwestie tussen DIERICK VAN BEERZE en de stad DEN BOSCH over de betaling van 500 rijnsg</w:t>
      </w:r>
      <w:r>
        <w:rPr>
          <w:spacing w:val="-3"/>
        </w:rPr>
        <w:t>uldens [18.11.1469]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fol.92</w:t>
      </w:r>
    </w:p>
    <w:p w:rsidR="00F044CD" w:rsidRDefault="00F044CD">
      <w:pPr>
        <w:tabs>
          <w:tab w:val="left" w:pos="-1440"/>
          <w:tab w:val="left" w:pos="-720"/>
        </w:tabs>
        <w:spacing w:line="240" w:lineRule="atLeast"/>
        <w:jc w:val="both"/>
        <w:rPr>
          <w:spacing w:val="-3"/>
        </w:rPr>
      </w:pPr>
      <w:r>
        <w:rPr>
          <w:spacing w:val="-3"/>
        </w:rPr>
        <w:t>Kwestie tussen HENRIC VAN AUDENHOVEN en DEN BOSCH waarin als Bossche schepenen worden genoemd MEESTER MERTEN VAN RODE, SYMOEN VAN GHEELE, JANNE STEENWECH, JANNE SPYKER DEN JONGHEN, PETEREN VAN DRUETEN ende GODEVAERT CLEYNAAL van het jaar 1467 [18.11.1469]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fol.96v</w:t>
      </w:r>
    </w:p>
    <w:p w:rsidR="00F044CD" w:rsidRDefault="00F044CD">
      <w:pPr>
        <w:tabs>
          <w:tab w:val="left" w:pos="-1440"/>
          <w:tab w:val="left" w:pos="-720"/>
        </w:tabs>
        <w:spacing w:line="240" w:lineRule="atLeast"/>
        <w:jc w:val="both"/>
        <w:rPr>
          <w:spacing w:val="-3"/>
        </w:rPr>
      </w:pPr>
      <w:r>
        <w:rPr>
          <w:spacing w:val="-3"/>
        </w:rPr>
        <w:t>De SCHEPENEN VAN LITH hebben onlangs een hoofdvaart gehaald bij de RAAD VAN LUIK in een zaak hangend etussen hen en de SCHOUT van LITH [02.12.1469]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fol.105v</w:t>
      </w:r>
    </w:p>
    <w:p w:rsidR="00F044CD" w:rsidRDefault="00F044CD">
      <w:pPr>
        <w:tabs>
          <w:tab w:val="left" w:pos="-1440"/>
          <w:tab w:val="left" w:pos="-720"/>
        </w:tabs>
        <w:spacing w:line="240" w:lineRule="atLeast"/>
        <w:jc w:val="both"/>
        <w:rPr>
          <w:spacing w:val="-3"/>
        </w:rPr>
      </w:pPr>
      <w:r>
        <w:rPr>
          <w:spacing w:val="-3"/>
        </w:rPr>
        <w:t>Supplicatie van GHEERT VAN DER ZANDE in naam van JOUFFROUWE L</w:t>
      </w:r>
      <w:r>
        <w:rPr>
          <w:spacing w:val="-3"/>
        </w:rPr>
        <w:t>IJSBETTEN dochter van wijlen WILLEMS VAN ERPE - JAN VAN ERPE is de broer van Lijsbeth - in de acte wordt gesproken over een Bossche schepenacte waarin een uitspraak is door RUTGHE RVAN ERPE over een compromis aangaande een scheiding en deling van goederen [29.12.1469]</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w:t>
      </w:r>
    </w:p>
    <w:p w:rsidR="00F044CD" w:rsidRDefault="00F044CD">
      <w:pPr>
        <w:tabs>
          <w:tab w:val="left" w:pos="-1440"/>
          <w:tab w:val="left" w:pos="-720"/>
        </w:tabs>
        <w:spacing w:line="240" w:lineRule="atLeast"/>
        <w:jc w:val="both"/>
        <w:rPr>
          <w:spacing w:val="-3"/>
        </w:rPr>
      </w:pPr>
      <w:r>
        <w:rPr>
          <w:spacing w:val="-3"/>
        </w:rPr>
        <w:t>EINDE VAN DIT INVENTARISNUMMER</w:t>
      </w:r>
    </w:p>
    <w:p w:rsidR="00F044CD" w:rsidRDefault="00F044CD">
      <w:pPr>
        <w:tabs>
          <w:tab w:val="left" w:pos="-1440"/>
          <w:tab w:val="left" w:pos="-720"/>
        </w:tabs>
        <w:spacing w:line="240" w:lineRule="atLeast"/>
        <w:jc w:val="both"/>
        <w:rPr>
          <w:spacing w:val="-3"/>
        </w:rPr>
      </w:pPr>
      <w:r>
        <w:rPr>
          <w:spacing w:val="-3"/>
        </w:rPr>
        <w:t>============================================================</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 xml:space="preserve"> </w:t>
      </w:r>
    </w:p>
    <w:p w:rsidR="00F044CD" w:rsidRDefault="00F044CD">
      <w:pPr>
        <w:tabs>
          <w:tab w:val="left" w:pos="-1440"/>
          <w:tab w:val="left" w:pos="-720"/>
        </w:tabs>
        <w:spacing w:line="240" w:lineRule="atLeast"/>
        <w:jc w:val="both"/>
        <w:rPr>
          <w:spacing w:val="-3"/>
        </w:rPr>
      </w:pPr>
    </w:p>
    <w:p w:rsidR="00F044CD" w:rsidRDefault="00F044CD">
      <w:pPr>
        <w:tabs>
          <w:tab w:val="left" w:pos="-1440"/>
          <w:tab w:val="left" w:pos="-720"/>
        </w:tabs>
        <w:spacing w:line="240" w:lineRule="atLeast"/>
        <w:jc w:val="both"/>
        <w:rPr>
          <w:spacing w:val="-3"/>
        </w:rPr>
      </w:pPr>
      <w:r>
        <w:rPr>
          <w:spacing w:val="-3"/>
        </w:rPr>
        <w:t xml:space="preserve"> </w:t>
      </w:r>
    </w:p>
    <w:sectPr w:rsidR="00F044C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044CD" w:rsidRDefault="00F044CD">
      <w:pPr>
        <w:spacing w:line="20" w:lineRule="exact"/>
        <w:rPr>
          <w:rFonts w:cs="Times New Roman"/>
          <w:sz w:val="20"/>
        </w:rPr>
      </w:pPr>
    </w:p>
  </w:endnote>
  <w:endnote w:type="continuationSeparator" w:id="0">
    <w:p w:rsidR="00F044CD" w:rsidRDefault="00F044CD">
      <w:r>
        <w:rPr>
          <w:rFonts w:cs="Times New Roman"/>
          <w:sz w:val="20"/>
        </w:rPr>
        <w:t xml:space="preserve"> </w:t>
      </w:r>
    </w:p>
  </w:endnote>
  <w:endnote w:type="continuationNotice" w:id="1">
    <w:p w:rsidR="00F044CD" w:rsidRDefault="00F044C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044CD" w:rsidRDefault="00F044CD">
      <w:r>
        <w:rPr>
          <w:rFonts w:cs="Times New Roman"/>
          <w:sz w:val="20"/>
        </w:rPr>
        <w:separator/>
      </w:r>
    </w:p>
  </w:footnote>
  <w:footnote w:type="continuationSeparator" w:id="0">
    <w:p w:rsidR="00F044CD" w:rsidRDefault="00F044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1B8F"/>
    <w:rsid w:val="001356B9"/>
    <w:rsid w:val="00981B8F"/>
    <w:rsid w:val="00F044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02F8A50-8C99-4043-9B59-21157097D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1798</Words>
  <Characters>9895</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