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B12D9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toegangsnummer 1107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47AEEEE4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microfiches Algemeen Rijksarchief Brussel</w:t>
      </w:r>
    </w:p>
    <w:p w14:paraId="1D0F756D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VONNISBOEKEN RAAD VAN BRABANT BRUSSEL</w:t>
      </w:r>
    </w:p>
    <w:p w14:paraId="75188CD8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inventarisnummers 525 - 673  periode 15de - 17de eeuw</w:t>
      </w:r>
    </w:p>
    <w:p w14:paraId="49E027CA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 549</w:t>
      </w:r>
    </w:p>
    <w:p w14:paraId="37634AD2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73A3D57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105037C2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1  inventarisnummer 549  periode 1497</w:t>
      </w:r>
    </w:p>
    <w:p w14:paraId="7077B868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3BEA710E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C0008EB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14:paraId="1862E941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59B19D6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4A3AFB90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2  inventarisnummer 549  periode 1497</w:t>
      </w:r>
    </w:p>
    <w:p w14:paraId="53D18E77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</w:t>
      </w:r>
      <w:r>
        <w:rPr>
          <w:spacing w:val="-3"/>
        </w:rPr>
        <w:t>==========================================</w:t>
      </w:r>
    </w:p>
    <w:p w14:paraId="29534C30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B9EA8EC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fol.58 vonnisnr. 15</w:t>
      </w:r>
    </w:p>
    <w:p w14:paraId="10C35D9F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Schout en schepenen van HILVARENBEEK over JANNE en BERTELMEUSE ROBBEN - een acte over een doodslag - WILLEM WEIJTKENS en MIJSEN VAN TULDEN naaste vrienden van WILLEM WEYTMANS [11.05.</w:t>
      </w:r>
      <w:r>
        <w:rPr>
          <w:spacing w:val="-3"/>
        </w:rPr>
        <w:softHyphen/>
        <w:t>1497]</w:t>
      </w:r>
    </w:p>
    <w:p w14:paraId="31EB6837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F09DC73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285AF2C8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3  inventarisnummer 549  periode 1497</w:t>
      </w:r>
    </w:p>
    <w:p w14:paraId="4420B5AD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35E69194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96BAB89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fol.138 vonnisnr. 45</w:t>
      </w:r>
    </w:p>
    <w:p w14:paraId="62A09FA1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De weduwe van LAUREYS VAN DER HORST betreffende een bedrag van 127 Rij</w:t>
      </w:r>
      <w:r>
        <w:rPr>
          <w:spacing w:val="-3"/>
        </w:rPr>
        <w:t>nsgulden waarvoor de weduwe en kinderen van wijlen PIETER ADRIAENSSEN naar het dorp STEENSEL zijn gekomen - de acte handelt over de verkoop, na drie aankondigingen in de kerk van Steensel, van de cijns van Steensel genoemd de COLEN</w:t>
      </w:r>
      <w:r>
        <w:rPr>
          <w:spacing w:val="-3"/>
        </w:rPr>
        <w:softHyphen/>
        <w:t xml:space="preserve">CHEIJNS [10.04.1497] </w:t>
      </w:r>
    </w:p>
    <w:p w14:paraId="4718BCCD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B0FF218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4DC75297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4  inventarisnummer 549  periode 1497</w:t>
      </w:r>
    </w:p>
    <w:p w14:paraId="72B85CD2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25CDC8B2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299176C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14:paraId="2624845F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1F6E6D5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</w:t>
      </w:r>
      <w:r>
        <w:rPr>
          <w:spacing w:val="-3"/>
        </w:rPr>
        <w:t>===========</w:t>
      </w:r>
    </w:p>
    <w:p w14:paraId="58026DAB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5  inventarisnummer 549  periode 1497</w:t>
      </w:r>
    </w:p>
    <w:p w14:paraId="70360F5C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64F83F3F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29F336C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fol.247 vonnisnr. 75</w:t>
      </w:r>
    </w:p>
    <w:p w14:paraId="5084806A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Conflict tussen enerzijds HENRIC DICBIER  schout der stad en meierij van DEN BOSCH en anderzijds HENRIC VAN RANST Heer van Boxtel - acte handelt over geleende penningen ter waarde van 920 ponden van 40 vlaamse groten in een pond, i.v.m. het schoutambt te Den Bosch [23.08.1497]</w:t>
      </w:r>
    </w:p>
    <w:p w14:paraId="063F359B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1F83FA5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6BAE6997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6  inventarisnummer 549  p</w:t>
      </w:r>
      <w:r>
        <w:rPr>
          <w:spacing w:val="-3"/>
        </w:rPr>
        <w:t>eriode 1497</w:t>
      </w:r>
    </w:p>
    <w:p w14:paraId="1D15BF18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6650AB4C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FC86990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fol.240 vonnisnr. 85</w:t>
      </w:r>
    </w:p>
    <w:p w14:paraId="068682D2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HEER HENRIC VAN RANST Heer van Boxtel contra de wethouders van de stad DEN BOSCH en WILLEM VAN BOUCHOVEN [16.10.1497]</w:t>
      </w:r>
    </w:p>
    <w:p w14:paraId="71556D08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544B554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>=============================================================</w:t>
      </w:r>
    </w:p>
    <w:p w14:paraId="67ED473B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7  inventarisnummer 549  periode 1497</w:t>
      </w:r>
    </w:p>
    <w:p w14:paraId="14D29C0C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6EB92444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FB12F7A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fol.281 vonnisnr. 119</w:t>
      </w:r>
    </w:p>
    <w:p w14:paraId="5B772F04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PIETER COEL contra de borgemeesters, schepenen en rentmeester der stad DEN BOSCH [10.04.1497]</w:t>
      </w:r>
    </w:p>
    <w:p w14:paraId="0653822D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CB5A408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</w:t>
      </w:r>
      <w:r>
        <w:rPr>
          <w:spacing w:val="-3"/>
        </w:rPr>
        <w:t>=================================================</w:t>
      </w:r>
    </w:p>
    <w:p w14:paraId="6F629CC6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8  inventarisnummer 549  periode 1497</w:t>
      </w:r>
    </w:p>
    <w:p w14:paraId="352537EA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6FDED9B5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352DC74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14:paraId="2CE036F7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0A97FFE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719FFA14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INVENTARISNUMMER</w:t>
      </w:r>
    </w:p>
    <w:p w14:paraId="2149C40F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25F3316B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DBB91A9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FCFFEA7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96902B2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C9918B8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8560B35" w14:textId="77777777" w:rsidR="001C25C5" w:rsidRDefault="001C25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1C25C5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A132D" w14:textId="77777777" w:rsidR="001C25C5" w:rsidRDefault="001C25C5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1212B75F" w14:textId="77777777" w:rsidR="001C25C5" w:rsidRDefault="001C25C5">
      <w:r>
        <w:rPr>
          <w:rFonts w:cs="Times New Roman"/>
          <w:sz w:val="20"/>
        </w:rPr>
        <w:t xml:space="preserve"> </w:t>
      </w:r>
    </w:p>
  </w:endnote>
  <w:endnote w:type="continuationNotice" w:id="1">
    <w:p w14:paraId="7FE30AD4" w14:textId="77777777" w:rsidR="001C25C5" w:rsidRDefault="001C25C5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84098" w14:textId="77777777" w:rsidR="001C25C5" w:rsidRDefault="001C25C5">
      <w:r>
        <w:rPr>
          <w:rFonts w:cs="Times New Roman"/>
          <w:sz w:val="20"/>
        </w:rPr>
        <w:separator/>
      </w:r>
    </w:p>
  </w:footnote>
  <w:footnote w:type="continuationSeparator" w:id="0">
    <w:p w14:paraId="494A262D" w14:textId="77777777" w:rsidR="001C25C5" w:rsidRDefault="001C2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1815"/>
    <w:rsid w:val="001C25C5"/>
    <w:rsid w:val="00AD4C09"/>
    <w:rsid w:val="00BD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43CB6"/>
  <w15:chartTrackingRefBased/>
  <w15:docId w15:val="{2EF9B151-E4B1-4B52-AAE1-DD924CB4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1107</vt:lpstr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2026-10-24T11:57:00Z</dcterms:created>
  <dcterms:modified xsi:type="dcterms:W3CDTF">2026-10-24T11:57:00Z</dcterms:modified>
</cp:coreProperties>
</file>