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0D2F" w14:textId="77777777" w:rsidR="00856B2F" w:rsidRPr="00D32769" w:rsidRDefault="00856B2F">
      <w:pPr>
        <w:rPr>
          <w:sz w:val="20"/>
          <w:szCs w:val="20"/>
        </w:rPr>
      </w:pPr>
      <w:r w:rsidRPr="00D32769">
        <w:rPr>
          <w:sz w:val="20"/>
          <w:szCs w:val="20"/>
        </w:rPr>
        <w:t>RANB toegangsnummer 1107</w:t>
      </w:r>
    </w:p>
    <w:p w14:paraId="54526F88" w14:textId="77777777" w:rsidR="00856B2F" w:rsidRPr="00D32769" w:rsidRDefault="00D32769">
      <w:pPr>
        <w:rPr>
          <w:sz w:val="20"/>
          <w:szCs w:val="20"/>
        </w:rPr>
      </w:pPr>
      <w:r>
        <w:rPr>
          <w:sz w:val="20"/>
          <w:szCs w:val="20"/>
        </w:rPr>
        <w:t>m</w:t>
      </w:r>
      <w:r w:rsidR="00856B2F" w:rsidRPr="00D32769">
        <w:rPr>
          <w:sz w:val="20"/>
          <w:szCs w:val="20"/>
        </w:rPr>
        <w:t>icrofiches Algemeen Rijksarchief Brussel</w:t>
      </w:r>
    </w:p>
    <w:p w14:paraId="798D9BBB" w14:textId="77777777" w:rsidR="00856B2F" w:rsidRPr="00D32769" w:rsidRDefault="00856B2F">
      <w:pPr>
        <w:rPr>
          <w:sz w:val="20"/>
          <w:szCs w:val="20"/>
        </w:rPr>
      </w:pPr>
      <w:r w:rsidRPr="00D32769">
        <w:rPr>
          <w:sz w:val="20"/>
          <w:szCs w:val="20"/>
        </w:rPr>
        <w:t>VONNISBOEKEN RAAD VAN BRABANT BRUSSEL</w:t>
      </w:r>
    </w:p>
    <w:p w14:paraId="489C4148" w14:textId="77777777" w:rsidR="00856B2F" w:rsidRPr="00D32769" w:rsidRDefault="00856B2F">
      <w:pPr>
        <w:rPr>
          <w:sz w:val="20"/>
          <w:szCs w:val="20"/>
        </w:rPr>
      </w:pPr>
      <w:r w:rsidRPr="00D32769">
        <w:rPr>
          <w:sz w:val="20"/>
          <w:szCs w:val="20"/>
        </w:rPr>
        <w:t>inventarisnummers 525 – 673  periode 15</w:t>
      </w:r>
      <w:r w:rsidRPr="00D32769">
        <w:rPr>
          <w:sz w:val="20"/>
          <w:szCs w:val="20"/>
          <w:vertAlign w:val="superscript"/>
        </w:rPr>
        <w:t>de</w:t>
      </w:r>
      <w:r w:rsidRPr="00D32769">
        <w:rPr>
          <w:sz w:val="20"/>
          <w:szCs w:val="20"/>
        </w:rPr>
        <w:t xml:space="preserve"> – 16</w:t>
      </w:r>
      <w:r w:rsidRPr="00D32769">
        <w:rPr>
          <w:sz w:val="20"/>
          <w:szCs w:val="20"/>
          <w:vertAlign w:val="superscript"/>
        </w:rPr>
        <w:t>de</w:t>
      </w:r>
      <w:r w:rsidRPr="00D32769">
        <w:rPr>
          <w:sz w:val="20"/>
          <w:szCs w:val="20"/>
        </w:rPr>
        <w:t xml:space="preserve"> eeuw</w:t>
      </w:r>
    </w:p>
    <w:p w14:paraId="2D8133CF" w14:textId="77777777" w:rsidR="00856B2F" w:rsidRPr="00D32769" w:rsidRDefault="00856B2F">
      <w:pPr>
        <w:rPr>
          <w:sz w:val="20"/>
          <w:szCs w:val="20"/>
        </w:rPr>
      </w:pPr>
      <w:r w:rsidRPr="00D32769">
        <w:rPr>
          <w:sz w:val="20"/>
          <w:szCs w:val="20"/>
        </w:rPr>
        <w:t>inventarisnummer 604</w:t>
      </w:r>
    </w:p>
    <w:p w14:paraId="50AD5F12" w14:textId="77777777" w:rsidR="00856B2F" w:rsidRPr="00D32769" w:rsidRDefault="00856B2F">
      <w:pPr>
        <w:rPr>
          <w:sz w:val="20"/>
          <w:szCs w:val="20"/>
        </w:rPr>
      </w:pPr>
    </w:p>
    <w:p w14:paraId="26250B55" w14:textId="77777777" w:rsidR="00856B2F" w:rsidRPr="00D32769" w:rsidRDefault="00856B2F">
      <w:pPr>
        <w:pBdr>
          <w:top w:val="double" w:sz="6" w:space="1" w:color="auto"/>
          <w:bottom w:val="double" w:sz="6" w:space="1" w:color="auto"/>
        </w:pBdr>
        <w:rPr>
          <w:sz w:val="20"/>
          <w:szCs w:val="20"/>
        </w:rPr>
      </w:pPr>
      <w:r w:rsidRPr="00D32769">
        <w:rPr>
          <w:sz w:val="20"/>
          <w:szCs w:val="20"/>
        </w:rPr>
        <w:t>FICHE 1 in</w:t>
      </w:r>
      <w:r w:rsidR="000D1E18" w:rsidRPr="00D32769">
        <w:rPr>
          <w:sz w:val="20"/>
          <w:szCs w:val="20"/>
        </w:rPr>
        <w:t>ventarisnummer 604  periode 1555</w:t>
      </w:r>
    </w:p>
    <w:p w14:paraId="763094E4" w14:textId="77777777" w:rsidR="00856B2F" w:rsidRPr="00D32769" w:rsidRDefault="00856B2F">
      <w:pPr>
        <w:rPr>
          <w:sz w:val="20"/>
          <w:szCs w:val="20"/>
        </w:rPr>
      </w:pPr>
    </w:p>
    <w:p w14:paraId="40CCE6F0" w14:textId="77777777" w:rsidR="00856B2F" w:rsidRPr="00D32769" w:rsidRDefault="000F1212">
      <w:pPr>
        <w:rPr>
          <w:sz w:val="20"/>
          <w:szCs w:val="20"/>
        </w:rPr>
      </w:pPr>
      <w:r w:rsidRPr="00D32769">
        <w:rPr>
          <w:sz w:val="20"/>
          <w:szCs w:val="20"/>
        </w:rPr>
        <w:t>f</w:t>
      </w:r>
      <w:r w:rsidR="00F932D3" w:rsidRPr="00D32769">
        <w:rPr>
          <w:sz w:val="20"/>
          <w:szCs w:val="20"/>
        </w:rPr>
        <w:t>ol.5 vonnisnr.6</w:t>
      </w:r>
    </w:p>
    <w:p w14:paraId="0FC465A0" w14:textId="77777777" w:rsidR="000D1E18" w:rsidRPr="00D32769" w:rsidRDefault="00F932D3">
      <w:pPr>
        <w:rPr>
          <w:sz w:val="20"/>
          <w:szCs w:val="20"/>
        </w:rPr>
      </w:pPr>
      <w:r w:rsidRPr="00D32769">
        <w:rPr>
          <w:sz w:val="20"/>
          <w:szCs w:val="20"/>
        </w:rPr>
        <w:t>Proces tussen WILLEMEN en PEETEREN GOGOIDTSSCHALCX broers zonen van wijlemn JAN GOIDTSSCHALCX en na het overlijden van Peter de weduwe van Peter en als tegenpartij HERBERT GIEL</w:t>
      </w:r>
      <w:r w:rsidR="000D1E18" w:rsidRPr="00D32769">
        <w:rPr>
          <w:sz w:val="20"/>
          <w:szCs w:val="20"/>
        </w:rPr>
        <w:t>IS</w:t>
      </w:r>
      <w:r w:rsidRPr="00D32769">
        <w:rPr>
          <w:sz w:val="20"/>
          <w:szCs w:val="20"/>
        </w:rPr>
        <w:t xml:space="preserve"> – de beide broers hebben verklaard dat wijlen KATHERYNE H</w:t>
      </w:r>
      <w:r w:rsidR="000D1E18" w:rsidRPr="00D32769">
        <w:rPr>
          <w:sz w:val="20"/>
          <w:szCs w:val="20"/>
        </w:rPr>
        <w:t>A</w:t>
      </w:r>
      <w:r w:rsidRPr="00D32769">
        <w:rPr>
          <w:sz w:val="20"/>
          <w:szCs w:val="20"/>
        </w:rPr>
        <w:t>GENS dochter wijlen HEND</w:t>
      </w:r>
      <w:r w:rsidR="00D32769">
        <w:rPr>
          <w:sz w:val="20"/>
          <w:szCs w:val="20"/>
        </w:rPr>
        <w:t>R</w:t>
      </w:r>
      <w:r w:rsidRPr="00D32769">
        <w:rPr>
          <w:sz w:val="20"/>
          <w:szCs w:val="20"/>
        </w:rPr>
        <w:t>ICX en de weduwe wijlen HENDRICX VAN ROELE die beweren verkocht te hebben een bepaalde ho</w:t>
      </w:r>
      <w:r w:rsidR="00D32769">
        <w:rPr>
          <w:sz w:val="20"/>
          <w:szCs w:val="20"/>
        </w:rPr>
        <w:t>e</w:t>
      </w:r>
      <w:r w:rsidRPr="00D32769">
        <w:rPr>
          <w:sz w:val="20"/>
          <w:szCs w:val="20"/>
        </w:rPr>
        <w:t xml:space="preserve">ve binnen de stad van DEN BOSCH </w:t>
      </w:r>
      <w:r w:rsidR="000D1E18" w:rsidRPr="00D32769">
        <w:rPr>
          <w:sz w:val="20"/>
          <w:szCs w:val="20"/>
        </w:rPr>
        <w:t>‘ende daer omtrent’</w:t>
      </w:r>
      <w:r w:rsidRPr="00D32769">
        <w:rPr>
          <w:sz w:val="20"/>
          <w:szCs w:val="20"/>
        </w:rPr>
        <w:t>en dat wijlen GHYSBRECHT GOIDTSSCHALCX hun oom was</w:t>
      </w:r>
      <w:r w:rsidR="000D1E18" w:rsidRPr="00D32769">
        <w:rPr>
          <w:sz w:val="20"/>
          <w:szCs w:val="20"/>
        </w:rPr>
        <w:t xml:space="preserve"> – gevangenschap van genoemde Herbert – 13 juli 1555</w:t>
      </w:r>
    </w:p>
    <w:p w14:paraId="7C7B55D5" w14:textId="77777777" w:rsidR="000D1E18" w:rsidRPr="00D32769" w:rsidRDefault="000D1E18">
      <w:pPr>
        <w:rPr>
          <w:sz w:val="20"/>
          <w:szCs w:val="20"/>
        </w:rPr>
      </w:pPr>
    </w:p>
    <w:p w14:paraId="2298BAC0" w14:textId="77777777" w:rsidR="00F932D3" w:rsidRPr="00D32769" w:rsidRDefault="000D1E18">
      <w:pPr>
        <w:rPr>
          <w:sz w:val="20"/>
          <w:szCs w:val="20"/>
        </w:rPr>
      </w:pPr>
      <w:r w:rsidRPr="00D32769">
        <w:rPr>
          <w:sz w:val="20"/>
          <w:szCs w:val="20"/>
        </w:rPr>
        <w:t xml:space="preserve"> </w:t>
      </w:r>
      <w:r w:rsidR="00904BE6" w:rsidRPr="00D32769">
        <w:rPr>
          <w:sz w:val="20"/>
          <w:szCs w:val="20"/>
        </w:rPr>
        <w:t>f</w:t>
      </w:r>
      <w:r w:rsidR="000F1212" w:rsidRPr="00D32769">
        <w:rPr>
          <w:sz w:val="20"/>
          <w:szCs w:val="20"/>
        </w:rPr>
        <w:t>ol.28 vonnisnr. 16</w:t>
      </w:r>
    </w:p>
    <w:p w14:paraId="584120A7" w14:textId="77777777" w:rsidR="006B4D3C" w:rsidRPr="00D32769" w:rsidRDefault="000F1212">
      <w:pPr>
        <w:rPr>
          <w:sz w:val="20"/>
          <w:szCs w:val="20"/>
        </w:rPr>
      </w:pPr>
      <w:r w:rsidRPr="00D32769">
        <w:rPr>
          <w:sz w:val="20"/>
          <w:szCs w:val="20"/>
        </w:rPr>
        <w:t xml:space="preserve">De pachters van de nieuwe imposten te OOSTERHOUT inzake taxatie van kosten tegen CLAES GOEDERTSSOEN </w:t>
      </w:r>
      <w:r w:rsidR="006B4D3C" w:rsidRPr="00D32769">
        <w:rPr>
          <w:sz w:val="20"/>
          <w:szCs w:val="20"/>
        </w:rPr>
        <w:t>– 2 september 1555.</w:t>
      </w:r>
    </w:p>
    <w:p w14:paraId="558E9CC1" w14:textId="77777777" w:rsidR="006B4D3C" w:rsidRPr="00D32769" w:rsidRDefault="006B4D3C">
      <w:pPr>
        <w:rPr>
          <w:sz w:val="20"/>
          <w:szCs w:val="20"/>
        </w:rPr>
      </w:pPr>
    </w:p>
    <w:p w14:paraId="5B207C24" w14:textId="77777777" w:rsidR="00904BE6" w:rsidRPr="00D32769" w:rsidRDefault="00904BE6">
      <w:pPr>
        <w:pBdr>
          <w:top w:val="double" w:sz="6" w:space="1" w:color="auto"/>
          <w:bottom w:val="double" w:sz="6" w:space="1" w:color="auto"/>
        </w:pBdr>
        <w:rPr>
          <w:sz w:val="20"/>
          <w:szCs w:val="20"/>
        </w:rPr>
      </w:pPr>
      <w:r w:rsidRPr="00D32769">
        <w:rPr>
          <w:sz w:val="20"/>
          <w:szCs w:val="20"/>
        </w:rPr>
        <w:t>FICHE 2 inventarisnummer 604  periode 1555</w:t>
      </w:r>
    </w:p>
    <w:p w14:paraId="08475DBA" w14:textId="77777777" w:rsidR="00904BE6" w:rsidRPr="00D32769" w:rsidRDefault="00904BE6">
      <w:pPr>
        <w:rPr>
          <w:sz w:val="20"/>
          <w:szCs w:val="20"/>
        </w:rPr>
      </w:pPr>
    </w:p>
    <w:p w14:paraId="34E36A95" w14:textId="77777777" w:rsidR="00904BE6" w:rsidRPr="00D32769" w:rsidRDefault="00904BE6">
      <w:pPr>
        <w:rPr>
          <w:sz w:val="20"/>
          <w:szCs w:val="20"/>
        </w:rPr>
      </w:pPr>
      <w:r w:rsidRPr="00D32769">
        <w:rPr>
          <w:sz w:val="20"/>
          <w:szCs w:val="20"/>
        </w:rPr>
        <w:t>fol.51 vonnisnr. 32</w:t>
      </w:r>
    </w:p>
    <w:p w14:paraId="137CB0F2" w14:textId="77777777" w:rsidR="00904BE6" w:rsidRPr="00D32769" w:rsidRDefault="00904BE6">
      <w:pPr>
        <w:rPr>
          <w:sz w:val="20"/>
          <w:szCs w:val="20"/>
        </w:rPr>
      </w:pPr>
      <w:r w:rsidRPr="00D32769">
        <w:rPr>
          <w:sz w:val="20"/>
          <w:szCs w:val="20"/>
        </w:rPr>
        <w:t>JANNE CORNELISSOEN waagmeester te BERGEN OP ZOOM tegen LOYSE VAN DER BEKEN – vervolgprocedure – 31 october 1555.</w:t>
      </w:r>
    </w:p>
    <w:p w14:paraId="319CED16" w14:textId="77777777" w:rsidR="00904BE6" w:rsidRPr="00D32769" w:rsidRDefault="00904BE6">
      <w:pPr>
        <w:rPr>
          <w:sz w:val="20"/>
          <w:szCs w:val="20"/>
        </w:rPr>
      </w:pPr>
    </w:p>
    <w:p w14:paraId="6C402F2B" w14:textId="77777777" w:rsidR="00ED4E12" w:rsidRPr="00D32769" w:rsidRDefault="00ED4E12">
      <w:pPr>
        <w:pBdr>
          <w:top w:val="double" w:sz="6" w:space="1" w:color="auto"/>
          <w:bottom w:val="double" w:sz="6" w:space="1" w:color="auto"/>
        </w:pBdr>
        <w:rPr>
          <w:sz w:val="20"/>
          <w:szCs w:val="20"/>
        </w:rPr>
      </w:pPr>
      <w:r w:rsidRPr="00D32769">
        <w:rPr>
          <w:sz w:val="20"/>
          <w:szCs w:val="20"/>
        </w:rPr>
        <w:t>FICHE 3 inventairsnummer 604  periode 1555</w:t>
      </w:r>
    </w:p>
    <w:p w14:paraId="755E7E14" w14:textId="77777777" w:rsidR="00ED4E12" w:rsidRPr="00D32769" w:rsidRDefault="00ED4E12">
      <w:pPr>
        <w:rPr>
          <w:sz w:val="20"/>
          <w:szCs w:val="20"/>
        </w:rPr>
      </w:pPr>
    </w:p>
    <w:p w14:paraId="4517B00A" w14:textId="77777777" w:rsidR="00ED4E12" w:rsidRDefault="00D32769">
      <w:pPr>
        <w:rPr>
          <w:sz w:val="20"/>
          <w:szCs w:val="20"/>
        </w:rPr>
      </w:pPr>
      <w:r w:rsidRPr="00D32769">
        <w:rPr>
          <w:sz w:val="20"/>
          <w:szCs w:val="20"/>
        </w:rPr>
        <w:t>Geen bijzonderheden over Brabant.</w:t>
      </w:r>
    </w:p>
    <w:p w14:paraId="38C94354" w14:textId="77777777" w:rsidR="00B502A9" w:rsidRDefault="00B502A9">
      <w:pPr>
        <w:rPr>
          <w:sz w:val="20"/>
          <w:szCs w:val="20"/>
        </w:rPr>
      </w:pPr>
    </w:p>
    <w:p w14:paraId="1C28C33C" w14:textId="77777777" w:rsidR="00B502A9" w:rsidRDefault="00B502A9">
      <w:pPr>
        <w:pBdr>
          <w:top w:val="double" w:sz="6" w:space="1" w:color="auto"/>
          <w:bottom w:val="double" w:sz="6" w:space="1" w:color="auto"/>
        </w:pBdr>
        <w:rPr>
          <w:sz w:val="20"/>
          <w:szCs w:val="20"/>
        </w:rPr>
      </w:pPr>
    </w:p>
    <w:p w14:paraId="62D6A6D7" w14:textId="77777777" w:rsidR="00D32769" w:rsidRPr="00D32769" w:rsidRDefault="00D32769">
      <w:pPr>
        <w:pBdr>
          <w:top w:val="double" w:sz="6" w:space="1" w:color="auto"/>
          <w:bottom w:val="double" w:sz="6" w:space="1" w:color="auto"/>
        </w:pBdr>
        <w:rPr>
          <w:sz w:val="20"/>
          <w:szCs w:val="20"/>
        </w:rPr>
      </w:pPr>
      <w:r w:rsidRPr="00D32769">
        <w:rPr>
          <w:sz w:val="20"/>
          <w:szCs w:val="20"/>
        </w:rPr>
        <w:t>EINDE VAN DIT INVENTARISNUMMER</w:t>
      </w:r>
    </w:p>
    <w:p w14:paraId="5FCB8256" w14:textId="77777777" w:rsidR="00D32769" w:rsidRDefault="00D32769"/>
    <w:sectPr w:rsidR="00D32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6B2F"/>
    <w:rsid w:val="000D1E18"/>
    <w:rsid w:val="000F1212"/>
    <w:rsid w:val="00495DC8"/>
    <w:rsid w:val="006B4D3C"/>
    <w:rsid w:val="00856B2F"/>
    <w:rsid w:val="00904BE6"/>
    <w:rsid w:val="00B502A9"/>
    <w:rsid w:val="00D32769"/>
    <w:rsid w:val="00ED4E12"/>
    <w:rsid w:val="00F9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84D85"/>
  <w15:chartTrackingRefBased/>
  <w15:docId w15:val="{205DA8A7-2925-48EC-9E14-0A16406F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RANB toegangsnummer 1107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2026-10-24T11:58:00Z</dcterms:created>
  <dcterms:modified xsi:type="dcterms:W3CDTF">2026-10-24T11:58:00Z</dcterms:modified>
</cp:coreProperties>
</file>