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F735B" w:rsidRDefault="00FF735B">
      <w:r>
        <w:t>RANB Toegangsnummer 1107</w:t>
      </w:r>
    </w:p>
    <w:p w:rsidR="00FF735B" w:rsidRDefault="00FF735B">
      <w:r>
        <w:t>Microfiches Algemeen Rijksarchief Brussel</w:t>
      </w:r>
    </w:p>
    <w:p w:rsidR="00FF735B" w:rsidRDefault="00FF735B">
      <w:r>
        <w:t>VONNISBOEKEN RAAD VAN BRABANT BRUSSEL</w:t>
      </w:r>
    </w:p>
    <w:p w:rsidR="00FF735B" w:rsidRDefault="00FF735B">
      <w:r>
        <w:t>Inventarisnummers 525 – 673 periode 15</w:t>
      </w:r>
      <w:r>
        <w:rPr>
          <w:vertAlign w:val="superscript"/>
        </w:rPr>
        <w:t>de</w:t>
      </w:r>
      <w:r>
        <w:t xml:space="preserve"> en 16</w:t>
      </w:r>
      <w:r>
        <w:rPr>
          <w:vertAlign w:val="superscript"/>
        </w:rPr>
        <w:t>de</w:t>
      </w:r>
      <w:r>
        <w:t xml:space="preserve"> eeuw</w:t>
      </w:r>
    </w:p>
    <w:p w:rsidR="00FF735B" w:rsidRDefault="00FF735B">
      <w:r>
        <w:t>Inventarisnummer 667</w:t>
      </w:r>
    </w:p>
    <w:p w:rsidR="00FF735B" w:rsidRDefault="00FF735B"/>
    <w:p w:rsidR="00FF735B" w:rsidRDefault="00FF735B">
      <w:pPr>
        <w:pBdr>
          <w:top w:val="double" w:sz="6" w:space="1" w:color="auto"/>
          <w:bottom w:val="double" w:sz="6" w:space="1" w:color="auto"/>
        </w:pBdr>
      </w:pPr>
      <w:r>
        <w:t>FICHE 1 inventarisnummer 667 periode 1582</w:t>
      </w:r>
    </w:p>
    <w:p w:rsidR="00FF735B" w:rsidRDefault="00FF735B"/>
    <w:p w:rsidR="00FF735B" w:rsidRDefault="00FF735B">
      <w:r>
        <w:t>Opm.</w:t>
      </w:r>
    </w:p>
    <w:p w:rsidR="00FF735B" w:rsidRDefault="00FF735B">
      <w:r>
        <w:t>Opvallend veel akten in dit boek zijn uitgegeven vanuit de stad Maastricht.</w:t>
      </w:r>
    </w:p>
    <w:p w:rsidR="00FF735B" w:rsidRDefault="00FF735B"/>
    <w:p w:rsidR="00FF735B" w:rsidRDefault="00FF735B">
      <w:r>
        <w:t xml:space="preserve">fol.7v </w:t>
      </w:r>
    </w:p>
    <w:p w:rsidR="00FF735B" w:rsidRDefault="00FF735B">
      <w:r>
        <w:t>Proces tussen HERMAN DIERICXSSEN VAN BOCXMEER burger en brouwer in DEN BOSCH tegen HEER JACOP VAN BRECHT hoog- en laagschout van de stad en diens stadhouder MR. JACOP CRAEN en MR. MERTEN MOONS, ANDR</w:t>
      </w:r>
      <w:r>
        <w:t>IES VAN LUYDICK, JACOP VAN STRIJP en JAN VERSTEGEN rentmeesters van de stad en SYMON FIERLANTS rentmeester der domeinen in het kwartier van Den Bosch. Daarnaast nog HENRICK DE GRAET deurwaarder, EMONDT JANSSEN, JAN AERTSSEN, WALRAVEN VAN EYSCH als pachters van de gruit, HENRICK ANTHONISSE, CORNELIS JANSSEN alias DE BOER dienaars ‘der cortter stocken des voirs. schouteth’- 5 mei 1582.</w:t>
      </w:r>
    </w:p>
    <w:p w:rsidR="00FF735B" w:rsidRDefault="00FF735B"/>
    <w:p w:rsidR="00FF735B" w:rsidRDefault="00FF735B">
      <w:r>
        <w:t xml:space="preserve">fol.13v </w:t>
      </w:r>
    </w:p>
    <w:p w:rsidR="00FF735B" w:rsidRDefault="00FF735B">
      <w:r>
        <w:t xml:space="preserve">De prelaat van het convent van ECHTERNACH in een proces tegen HEER JOOS HUYBRECHTS pastoor te VALKENWAARD [Weerde] </w:t>
      </w:r>
      <w:r>
        <w:t>– 2 juni 1582.</w:t>
      </w:r>
    </w:p>
    <w:p w:rsidR="00FF735B" w:rsidRDefault="00FF735B"/>
    <w:p w:rsidR="00FF735B" w:rsidRDefault="00FF735B">
      <w:r>
        <w:t>fol.15v</w:t>
      </w:r>
    </w:p>
    <w:p w:rsidR="00FF735B" w:rsidRDefault="00FF735B">
      <w:r>
        <w:t>NICOLAES VAN SESTICH klerk van het bisdom MECHELEN en secretaris van de Eerwaarde CARDINAEL VAN GRANVELLE heeft te kennen gegeven te bezitten op basis van collatierecht, toebehorende genoemde kardinaal als Proost van Oudteycke, een prebende in de collegiale kerk van Sint Pieter te HILVARENBEEK waarvan de laatste bezitter was de overleden HEER HENRICK VERREPENS. Protest van de zijde van HEER WOUTER VAN KERCKHORNE – 23 juni 1582.</w:t>
      </w:r>
    </w:p>
    <w:p w:rsidR="00FF735B" w:rsidRDefault="00FF735B"/>
    <w:p w:rsidR="00FF735B" w:rsidRDefault="00FF735B">
      <w:r>
        <w:t>fol.20</w:t>
      </w:r>
    </w:p>
    <w:p w:rsidR="00FF735B" w:rsidRDefault="00FF735B">
      <w:r>
        <w:t>HEER en MR. HENRICK VAN GOCH priester heeft verk</w:t>
      </w:r>
      <w:r>
        <w:t>laard op basis van rechtvaardige titels in het bezit te zijn van een canonise en prebende in de collegiale kerk van SINT OEDENRODE vacant sinds het overlijden van wijlen HEER en MR. HERBERT VAN GREVENRAEDT aartspriester en pastoor te GRAVE en die had het verkregen na het overlijden van HEER GOERDT WYFFLIET. Protest van de zijde van een zekere PAUWELS VAN DEN LEEMPUTTE gemachtigd namens CLAUDIO BOUDEQUIN met goedkeuring van HEER JOACHIM VAN SOMBERGEN uit Antwerpen – 14 juli 1582.</w:t>
      </w:r>
    </w:p>
    <w:p w:rsidR="00FF735B" w:rsidRDefault="00FF735B"/>
    <w:p w:rsidR="00FF735B" w:rsidRDefault="00FF735B">
      <w:r>
        <w:t>fol.27</w:t>
      </w:r>
    </w:p>
    <w:p w:rsidR="00FF735B" w:rsidRDefault="00FF735B">
      <w:r>
        <w:t xml:space="preserve">De weduwe ELISABETH </w:t>
      </w:r>
      <w:r>
        <w:t>VAN RAESVELT in een proces tegen de procureur generaal in Brabant en de rentmeester ‘van de annotatien int quartier van tsHERTOGENBOSSCHE’ – 7 juli 1582.</w:t>
      </w:r>
    </w:p>
    <w:p w:rsidR="00FF735B" w:rsidRDefault="00FF735B"/>
    <w:p w:rsidR="00FF735B" w:rsidRDefault="00FF735B">
      <w:r>
        <w:t xml:space="preserve"> fol.37</w:t>
      </w:r>
    </w:p>
    <w:p w:rsidR="00FF735B" w:rsidRDefault="00FF735B">
      <w:r>
        <w:lastRenderedPageBreak/>
        <w:t>De gemene ingezetenen van de vrijheid OIRSCHOT in een proces tegen MR. JACOP VAN BERCHEM en de ingezetenen van de vier kwartieren van Meierij  - 11 september 1582.</w:t>
      </w:r>
    </w:p>
    <w:p w:rsidR="00FF735B" w:rsidRDefault="00FF735B"/>
    <w:p w:rsidR="00FF735B" w:rsidRDefault="00FF735B">
      <w:r>
        <w:t>fol.39v</w:t>
      </w:r>
    </w:p>
    <w:p w:rsidR="00FF735B" w:rsidRDefault="00FF735B">
      <w:r>
        <w:t>VROUWE CATHARINA VAN TWEYFFEL weduwe van wijlen JONKER JACOP VAN HERFF als VROUWE van EMPEL in een proces tegen  HEER en MR. CORNELIS EMBERTS kanunnik van de kathedrale kerk va</w:t>
      </w:r>
      <w:r>
        <w:t>n Sint Jan in DEN BOSCH – 11 september 1582.</w:t>
      </w:r>
    </w:p>
    <w:p w:rsidR="00FF735B" w:rsidRDefault="00FF735B"/>
    <w:p w:rsidR="00FF735B" w:rsidRDefault="00FF735B">
      <w:pPr>
        <w:pBdr>
          <w:top w:val="double" w:sz="6" w:space="1" w:color="auto"/>
          <w:bottom w:val="double" w:sz="6" w:space="1" w:color="auto"/>
        </w:pBdr>
      </w:pPr>
      <w:r>
        <w:t>FICHE 2 inventarisnummer 667 periode 1582</w:t>
      </w:r>
    </w:p>
    <w:p w:rsidR="00FF735B" w:rsidRDefault="00FF735B"/>
    <w:p w:rsidR="00FF735B" w:rsidRDefault="00FF735B">
      <w:r>
        <w:t>fol.45v</w:t>
      </w:r>
    </w:p>
    <w:p w:rsidR="00FF735B" w:rsidRDefault="00FF735B">
      <w:r>
        <w:t>De executeurs van het testament van wijlen LAURENTIO METSIO tijdens zijn leven BISSCHOP van DEN BOSCH tegen de prior en anderen van het convent van TONGERLOO – 4 october 1582.</w:t>
      </w:r>
    </w:p>
    <w:p w:rsidR="00FF735B" w:rsidRDefault="00FF735B"/>
    <w:p w:rsidR="00FF735B" w:rsidRDefault="00FF735B">
      <w:pPr>
        <w:pBdr>
          <w:top w:val="double" w:sz="6" w:space="1" w:color="auto"/>
          <w:bottom w:val="double" w:sz="6" w:space="1" w:color="auto"/>
        </w:pBdr>
      </w:pPr>
      <w:r>
        <w:t>EINDE VAN DIT INVENTARISNUMMER</w:t>
      </w:r>
    </w:p>
    <w:p w:rsidR="00FF735B" w:rsidRDefault="00FF735B"/>
    <w:p w:rsidR="00FF735B" w:rsidRDefault="00FF735B"/>
    <w:sectPr w:rsidR="00FF73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B7303"/>
    <w:rsid w:val="007D5F32"/>
    <w:rsid w:val="009B7303"/>
    <w:rsid w:val="00FF73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AE09FA3-ECB2-48E3-96CA-E8B0DEDD4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2426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