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5032" w14:textId="77777777" w:rsidR="002026B6" w:rsidRDefault="002026B6">
      <w:r>
        <w:t>RANB Toegangsnummer 1107</w:t>
      </w:r>
    </w:p>
    <w:p w14:paraId="57D6574B" w14:textId="77777777" w:rsidR="002026B6" w:rsidRDefault="002026B6">
      <w:r>
        <w:t>Microfiches Algemeen Rijksarchief Brussel</w:t>
      </w:r>
    </w:p>
    <w:p w14:paraId="54DFBCE0" w14:textId="77777777" w:rsidR="002026B6" w:rsidRDefault="002026B6">
      <w:r>
        <w:t>VONNISBOEKEN RAAD VAN BRABANT BRUSSEL</w:t>
      </w:r>
    </w:p>
    <w:p w14:paraId="265DB50B" w14:textId="77777777" w:rsidR="002026B6" w:rsidRDefault="002026B6">
      <w:r>
        <w:t>Inventarisnummers 525 – 673 periode 15</w:t>
      </w:r>
      <w:r>
        <w:rPr>
          <w:vertAlign w:val="superscript"/>
        </w:rPr>
        <w:t>de</w:t>
      </w:r>
      <w:r>
        <w:t xml:space="preserve"> en 16</w:t>
      </w:r>
      <w:r>
        <w:rPr>
          <w:vertAlign w:val="superscript"/>
        </w:rPr>
        <w:t>de</w:t>
      </w:r>
      <w:r>
        <w:t xml:space="preserve"> eeuw</w:t>
      </w:r>
    </w:p>
    <w:p w14:paraId="73F72E66" w14:textId="77777777" w:rsidR="002026B6" w:rsidRDefault="002026B6">
      <w:r>
        <w:t>Inventarisnummer 672</w:t>
      </w:r>
    </w:p>
    <w:p w14:paraId="6CBC033A" w14:textId="77777777" w:rsidR="002026B6" w:rsidRDefault="002026B6"/>
    <w:p w14:paraId="03D4B1CC" w14:textId="77777777" w:rsidR="002026B6" w:rsidRDefault="002026B6">
      <w:pPr>
        <w:pBdr>
          <w:top w:val="double" w:sz="6" w:space="1" w:color="auto"/>
          <w:bottom w:val="double" w:sz="6" w:space="1" w:color="auto"/>
        </w:pBdr>
      </w:pPr>
      <w:r>
        <w:t>FICHE 1 inventarisnummer 672 periode 1584</w:t>
      </w:r>
    </w:p>
    <w:p w14:paraId="11B59DFA" w14:textId="77777777" w:rsidR="002026B6" w:rsidRDefault="002026B6"/>
    <w:p w14:paraId="7F7A4281" w14:textId="77777777" w:rsidR="002026B6" w:rsidRDefault="002026B6">
      <w:r>
        <w:t xml:space="preserve">Opmerking: </w:t>
      </w:r>
    </w:p>
    <w:p w14:paraId="10564208" w14:textId="77777777" w:rsidR="002026B6" w:rsidRDefault="002026B6">
      <w:r>
        <w:t>Titelblad luidt: Vonnisboek vanden jaere 1584 tot Maestricht – J. DE WITTE - 1584.</w:t>
      </w:r>
    </w:p>
    <w:p w14:paraId="582FE76D" w14:textId="77777777" w:rsidR="002026B6" w:rsidRDefault="002026B6"/>
    <w:p w14:paraId="40CE151E" w14:textId="77777777" w:rsidR="002026B6" w:rsidRDefault="002026B6">
      <w:r>
        <w:t>fol.1</w:t>
      </w:r>
    </w:p>
    <w:p w14:paraId="3D0CF58B" w14:textId="77777777" w:rsidR="002026B6" w:rsidRDefault="002026B6">
      <w:r>
        <w:t>PEETER LAMBERT REMMERE poorter van DEN BOSCH in een proces voor de wethouders van de stad tegen HEER PEETER VAN GEFFEN inzake een lijfpensie t.n.v. HEER GIELIS VAN DEN SANDE – 11 januari</w:t>
      </w:r>
      <w:r>
        <w:t xml:space="preserve"> 1584.</w:t>
      </w:r>
    </w:p>
    <w:p w14:paraId="3534A093" w14:textId="77777777" w:rsidR="002026B6" w:rsidRDefault="002026B6"/>
    <w:p w14:paraId="3F010164" w14:textId="77777777" w:rsidR="002026B6" w:rsidRDefault="002026B6">
      <w:r>
        <w:t>fol.5</w:t>
      </w:r>
    </w:p>
    <w:p w14:paraId="249F38F0" w14:textId="77777777" w:rsidR="002026B6" w:rsidRDefault="002026B6">
      <w:r>
        <w:t>De ingezetenen en nageburen van UDENHOUT en BERKEL in een proces tegen de ingezetenen van HAAREN – 11 januari 1584.</w:t>
      </w:r>
    </w:p>
    <w:p w14:paraId="0B582057" w14:textId="77777777" w:rsidR="002026B6" w:rsidRDefault="002026B6"/>
    <w:p w14:paraId="4EDD5237" w14:textId="77777777" w:rsidR="002026B6" w:rsidRDefault="002026B6">
      <w:r>
        <w:t>fol.9v</w:t>
      </w:r>
    </w:p>
    <w:p w14:paraId="1BA7F30E" w14:textId="77777777" w:rsidR="002026B6" w:rsidRDefault="002026B6">
      <w:r>
        <w:t>HEER JACOP VAN BRECHT hoogschout van DEN BOSCH in een proces tegen HENRICK VAN ALPHEN – 28 februari 1584.</w:t>
      </w:r>
    </w:p>
    <w:p w14:paraId="15242938" w14:textId="77777777" w:rsidR="002026B6" w:rsidRDefault="002026B6"/>
    <w:p w14:paraId="274E079C" w14:textId="77777777" w:rsidR="002026B6" w:rsidRDefault="002026B6">
      <w:r>
        <w:t>fol.18v</w:t>
      </w:r>
    </w:p>
    <w:p w14:paraId="7786C356" w14:textId="77777777" w:rsidR="002026B6" w:rsidRDefault="002026B6">
      <w:r>
        <w:t>JAN VAN HEESSEL secretaris van PEELLAND in de Meierij van Den Bosch in een proces tegen JAN HUYBRECHTS – 27 maart 1584.</w:t>
      </w:r>
    </w:p>
    <w:p w14:paraId="0800A804" w14:textId="77777777" w:rsidR="002026B6" w:rsidRDefault="002026B6"/>
    <w:p w14:paraId="1C3A58FA" w14:textId="77777777" w:rsidR="002026B6" w:rsidRDefault="002026B6">
      <w:r>
        <w:t>fol.39</w:t>
      </w:r>
    </w:p>
    <w:p w14:paraId="05743927" w14:textId="77777777" w:rsidR="002026B6" w:rsidRDefault="002026B6">
      <w:r>
        <w:t>JONKER JORIS VAN EYNDHOUTS in een proces tegen HEER JAN VAN EYNDHOUTS priester – 14 juli 1584.</w:t>
      </w:r>
    </w:p>
    <w:p w14:paraId="56C147D6" w14:textId="77777777" w:rsidR="002026B6" w:rsidRDefault="002026B6"/>
    <w:p w14:paraId="4FEDBF33" w14:textId="77777777" w:rsidR="002026B6" w:rsidRDefault="002026B6">
      <w:pPr>
        <w:pBdr>
          <w:top w:val="double" w:sz="6" w:space="1" w:color="auto"/>
          <w:bottom w:val="double" w:sz="6" w:space="1" w:color="auto"/>
        </w:pBdr>
      </w:pPr>
      <w:r>
        <w:t>FICHE 2 inventarisnummer 672 period</w:t>
      </w:r>
      <w:r>
        <w:t>e 1584</w:t>
      </w:r>
    </w:p>
    <w:p w14:paraId="6ECCD4ED" w14:textId="77777777" w:rsidR="002026B6" w:rsidRDefault="002026B6"/>
    <w:p w14:paraId="43117A4A" w14:textId="77777777" w:rsidR="002026B6" w:rsidRDefault="002026B6">
      <w:r>
        <w:t>fol.51v</w:t>
      </w:r>
    </w:p>
    <w:p w14:paraId="108D3BD5" w14:textId="77777777" w:rsidR="002026B6" w:rsidRDefault="002026B6">
      <w:r>
        <w:t>JAN VAN ESCH schout van het kwartier van KEMPENLAND onder de Meierij van Den Bosch in een proces tegen de weduwe van wijlen JAN JOOST GHENEN in verband met de betaling van 550 gulden – 27 augustus 1584.</w:t>
      </w:r>
    </w:p>
    <w:p w14:paraId="153D10C8" w14:textId="77777777" w:rsidR="002026B6" w:rsidRDefault="002026B6"/>
    <w:p w14:paraId="62B9772F" w14:textId="77777777" w:rsidR="002026B6" w:rsidRDefault="002026B6">
      <w:r>
        <w:t xml:space="preserve"> fol.77</w:t>
      </w:r>
    </w:p>
    <w:p w14:paraId="001E3E90" w14:textId="77777777" w:rsidR="002026B6" w:rsidRDefault="002026B6">
      <w:r>
        <w:t>HEER JACOP VAN BRECHT hoogschout van DEN BOSCH in een proces tegen NICOLAES VAN DELFT gevangene inzake de vrijlating van deze gevangene – 19 november 1584.</w:t>
      </w:r>
    </w:p>
    <w:p w14:paraId="2352D0CA" w14:textId="77777777" w:rsidR="002026B6" w:rsidRDefault="002026B6"/>
    <w:p w14:paraId="3B208AE2" w14:textId="77777777" w:rsidR="002026B6" w:rsidRDefault="002026B6">
      <w:r>
        <w:t>fol.85v</w:t>
      </w:r>
    </w:p>
    <w:p w14:paraId="6A7CDC7C" w14:textId="77777777" w:rsidR="002026B6" w:rsidRDefault="002026B6">
      <w:r>
        <w:t xml:space="preserve">De deken en anderen van het Sint Janskapittel van ’s-HERTOGENBOSCH in een proces tegen de provisoren van de BONEFANTEN </w:t>
      </w:r>
      <w:r>
        <w:t xml:space="preserve">waarin verklaard wordt hoe ongeveer 200 jaren geleden wijlen HEER HENRICK BUCK priester en kanunnik van de Sint Jan ‘aenmerckende hoe nootelyck dattet was tot conservatie der heyliger kercke dat die joncheyt in </w:t>
      </w:r>
      <w:r>
        <w:lastRenderedPageBreak/>
        <w:t>deuchsaemheyt geleertheyt wordde opgebrocht ende geinstrueert ende dat zy daerdeure commen tot hooge ge(e)stelycke staten, hadde gewilt tot dyen eynde ten eeuwigen dagen thien jongers geinstrueert ende onderhouden te worden in zyn huys staende binnen onser voirs. stadt inde HINTHAMERSTRATE dwelcken b</w:t>
      </w:r>
      <w:r>
        <w:t>y zynen testamente daertoe besedt hadde met noch zynen hove gelegen tot SINT OEDENRODE die yezedert genoempt waeren ende alnoch worden het BONIFANTENHUYS ende BONIFANTENHOEVE ende die jongers BONIFANTEN ende waeren naemaels vermee(r)dert van getal ende oick goeden. Ende hadden van den beghin heurder fondatien alsoe dat nyemandt anders en hadde gesien off hooren seggen ter contrarie altyt gewoonlyck geweest (zoe oick notoirlyck die Bonifanten van andere steden oft plaetsen waeren) dagelycx by behoorten den c</w:t>
      </w:r>
      <w:r>
        <w:t>hoir ende goidsdienst desselfs te connen dienen, antiphonen, versen, responsorien singen, lessen lesen ende andere hen toestaende diensten te doen, hebbende ter oirsaken van dyen als jongers den choer ende den supplianten daerinne dienende altyt vry geweest van te betalen eenich schoelgelt den rectoiren ende meesters vander grooter scholen byde supplianten als scholasters der geheelder stadt gestelt ende daerenboven ontfangen die dagelycxse ende oick jaerlycxse vervallen vanden choor ende jongers dyen diene</w:t>
      </w:r>
      <w:r>
        <w:t>nde met vele legaten ende noch binnen cortten jaeren als jongers den voirscreven choor dienende mede gedeylt in zekere gedeelte vande achtergelaten goeden van wijlen HEER JAN VAN WOERT deken der voirs. kercke, welck hy gelaten hadde om te beleggen tot behoeff vanden armen jongers den voirs. choor dienende, daeraff zy voer heure portie hadden gehadt meer dan vier hondert guldenen.</w:t>
      </w:r>
    </w:p>
    <w:p w14:paraId="53237FD3" w14:textId="77777777" w:rsidR="002026B6" w:rsidRDefault="002026B6">
      <w:r>
        <w:t>Ende hoe wel zy supplianten altyt zoe voirscreven is hadden geweest end ebehoirden te blyven in rustelycke ende vredelycke posses</w:t>
      </w:r>
      <w:r>
        <w:t>sie van by de voerscreven rectoirs ende meesters vander grooter schole ende dienaeren vanden choor die voirs. Bonifanten te regeren ende te instrueren in leeringen, sanck, ceremonien ende manieren vanden choor ende kercke voirscreven ende daerinne te genyeten ende gebruycken den dienst vanden voirs. Bonifanten ende als sy misdeden de selve te corrigeren ende nyemanden en ware geoirloeft den dienst goidts oft den supplianten in henne voirscreven possessie beleth oft turbatie te doene oft eenich abuys oft sch</w:t>
      </w:r>
      <w:r>
        <w:t>andael te stichten oft die voerscreven Bonifanten te verbieden henne gewoonlycke goidsdiensten te continueren oft hen op te rueren tegens henne eygen salicheyt obedientie der supplianten oft rectoor ende meesters voirscreven.</w:t>
      </w:r>
    </w:p>
    <w:p w14:paraId="13EBA862" w14:textId="77777777" w:rsidR="002026B6" w:rsidRDefault="002026B6">
      <w:r>
        <w:t xml:space="preserve">Soe hadden hen nochtans in leste weke voer palmslach int voerscreven jaer lxxxii die prior vanden convente van BASELDONCK ende HENRICK HEEREN Mr. vanden Heyligen Geest binnen onser voirs. stadt van ‘sHertogenbossche hen noemende provisuers vande voirs. Bonifanten vervordert den zelven </w:t>
      </w:r>
      <w:r>
        <w:t xml:space="preserve">Bonifanten te verbieden meer te choor te gaen oft henne gewoonlycke diensten vander kercken te doen ende den rectoor te verbieden hen te castyen, spolierende alzoe Godt almachtich ende zyne heylige kercke van zyne gewoonlycke dienaers ende diensten ende die supplianten turberende in heure voirscreven rustelycke ende immemoriale possessie tot groot abuys, schandael ende opsprake vander geheelder gemeynte tegens die doen aenstaende goede weken ende alder hoochweerdichste hoochtyt van Paesschen als die kercke </w:t>
      </w:r>
      <w:r>
        <w:t xml:space="preserve">ende dienst Godts in heure gewoonen ende swaere officien den gewoonlycken dienst ende hulp van Bonifanten nyet en conste gederven, welck abuys ende schandael egeenssins behoorde getollereert maer by ons promptelyck ende metterdaet geremedieert te wordden – ende alsoe tselve metterdaet voortgekeert was (soe die supplianten seyden) hadden zy ons zeer oitmoedelyck gebeden om onse behoorlycke provisie van maintenue in gelycken cas dienende’. </w:t>
      </w:r>
    </w:p>
    <w:p w14:paraId="52A76C33" w14:textId="77777777" w:rsidR="002026B6" w:rsidRDefault="002026B6">
      <w:r>
        <w:t xml:space="preserve">Hierna volgt het overleg in de Raad van Brabant.     </w:t>
      </w:r>
    </w:p>
    <w:p w14:paraId="7BEECDFF" w14:textId="77777777" w:rsidR="002026B6" w:rsidRDefault="002026B6">
      <w:r>
        <w:t xml:space="preserve">Genoemd worden </w:t>
      </w:r>
      <w:r>
        <w:t xml:space="preserve">in het vervolg van de akte: HEER MICHIEL VAN BALEN prior van het Convent van de Baseldonk, HENRICK HEEREN, HEER BALTASAR DE BONT presbiter en kanunnik van de Sint Jan, HEER ANTHONIS VAN HEESWYCK presbiter en meester </w:t>
      </w:r>
      <w:r>
        <w:lastRenderedPageBreak/>
        <w:t>van de Bonifanten als turbateurs; de advocaten MR. GIELIS VAN BROECHEM en GODEVAERT VAN VELTHOVEN – 31 october 1584.</w:t>
      </w:r>
    </w:p>
    <w:p w14:paraId="136197F1" w14:textId="77777777" w:rsidR="002026B6" w:rsidRDefault="002026B6"/>
    <w:p w14:paraId="220EA609" w14:textId="77777777" w:rsidR="002026B6" w:rsidRDefault="002026B6">
      <w:pPr>
        <w:pBdr>
          <w:top w:val="double" w:sz="6" w:space="1" w:color="auto"/>
          <w:bottom w:val="double" w:sz="6" w:space="1" w:color="auto"/>
        </w:pBdr>
      </w:pPr>
      <w:r>
        <w:t>FICHE 3 inventarisnummer 672 periode 1584</w:t>
      </w:r>
    </w:p>
    <w:p w14:paraId="27046490" w14:textId="77777777" w:rsidR="002026B6" w:rsidRDefault="002026B6"/>
    <w:p w14:paraId="6E92B21D" w14:textId="77777777" w:rsidR="002026B6" w:rsidRDefault="002026B6">
      <w:r>
        <w:t>fol.104</w:t>
      </w:r>
    </w:p>
    <w:p w14:paraId="0CC7FF85" w14:textId="77777777" w:rsidR="002026B6" w:rsidRDefault="002026B6">
      <w:r>
        <w:t>De kerkmeesters van de collegiale kerk van de stad BREDA tegen de deken en andere kapittelheren van genoemde kerk – 23 december</w:t>
      </w:r>
      <w:r>
        <w:t xml:space="preserve"> 1584.</w:t>
      </w:r>
    </w:p>
    <w:p w14:paraId="6FA243E4" w14:textId="77777777" w:rsidR="002026B6" w:rsidRDefault="002026B6"/>
    <w:p w14:paraId="3F1372F8" w14:textId="77777777" w:rsidR="002026B6" w:rsidRDefault="002026B6">
      <w:r>
        <w:t>fol.117</w:t>
      </w:r>
    </w:p>
    <w:p w14:paraId="682E78B8" w14:textId="77777777" w:rsidR="002026B6" w:rsidRDefault="002026B6">
      <w:r>
        <w:t>Proces tussen RUTGHEER HENRICX HEEREN tegen de wethouders van WOENSEL – 18 juli 1584.</w:t>
      </w:r>
    </w:p>
    <w:p w14:paraId="59DA28DF" w14:textId="77777777" w:rsidR="002026B6" w:rsidRDefault="002026B6"/>
    <w:p w14:paraId="215EE0C9" w14:textId="77777777" w:rsidR="002026B6" w:rsidRDefault="002026B6"/>
    <w:p w14:paraId="4FE23677" w14:textId="77777777" w:rsidR="002026B6" w:rsidRDefault="002026B6">
      <w:pPr>
        <w:pBdr>
          <w:top w:val="double" w:sz="6" w:space="1" w:color="auto"/>
          <w:bottom w:val="double" w:sz="6" w:space="1" w:color="auto"/>
        </w:pBdr>
      </w:pPr>
      <w:r>
        <w:t>EINDE VAN DIT INVENTARISNUMMER</w:t>
      </w:r>
    </w:p>
    <w:p w14:paraId="34505CF5" w14:textId="77777777" w:rsidR="002026B6" w:rsidRDefault="002026B6"/>
    <w:p w14:paraId="0A0AE1CC" w14:textId="77777777" w:rsidR="002026B6" w:rsidRDefault="002026B6"/>
    <w:p w14:paraId="5E850AD3" w14:textId="77777777" w:rsidR="002026B6" w:rsidRDefault="002026B6"/>
    <w:p w14:paraId="30FD37F0" w14:textId="77777777" w:rsidR="002026B6" w:rsidRDefault="002026B6"/>
    <w:p w14:paraId="7D57D29E" w14:textId="77777777" w:rsidR="002026B6" w:rsidRDefault="002026B6"/>
    <w:sectPr w:rsidR="002026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6789"/>
    <w:rsid w:val="002026B6"/>
    <w:rsid w:val="00615196"/>
    <w:rsid w:val="00B36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26FA1"/>
  <w15:chartTrackingRefBased/>
  <w15:docId w15:val="{4C063A69-2403-47E9-BC1E-EF096499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966</Words>
  <Characters>5318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