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6652" w:rsidRDefault="00A96652">
      <w:r>
        <w:t>RANB Toegangsnummer 1107</w:t>
      </w:r>
    </w:p>
    <w:p w:rsidR="00A96652" w:rsidRDefault="00A96652">
      <w:r>
        <w:t>Microfiches Algemeen Rijksarchief Brussel</w:t>
      </w:r>
    </w:p>
    <w:p w:rsidR="00A96652" w:rsidRDefault="00A96652">
      <w:r>
        <w:t>VONNISBOEKEN RAAD VAN BRABANT BRUSSEL</w:t>
      </w:r>
    </w:p>
    <w:p w:rsidR="00A96652" w:rsidRDefault="00A96652">
      <w:r>
        <w:t>Inventarisnummers 525 – 673 periode 15</w:t>
      </w:r>
      <w:r>
        <w:rPr>
          <w:vertAlign w:val="superscript"/>
        </w:rPr>
        <w:t>de</w:t>
      </w:r>
      <w:r>
        <w:t xml:space="preserve"> en 16</w:t>
      </w:r>
      <w:r>
        <w:rPr>
          <w:vertAlign w:val="superscript"/>
        </w:rPr>
        <w:t>de</w:t>
      </w:r>
      <w:r>
        <w:t xml:space="preserve"> eeuw</w:t>
      </w:r>
    </w:p>
    <w:p w:rsidR="00A96652" w:rsidRDefault="00A96652">
      <w:r>
        <w:t>Inventarisnummer 673</w:t>
      </w:r>
    </w:p>
    <w:p w:rsidR="00A96652" w:rsidRDefault="00A96652"/>
    <w:p w:rsidR="00A96652" w:rsidRDefault="00A96652">
      <w:pPr>
        <w:pBdr>
          <w:top w:val="double" w:sz="6" w:space="1" w:color="auto"/>
          <w:bottom w:val="double" w:sz="6" w:space="1" w:color="auto"/>
        </w:pBdr>
      </w:pPr>
      <w:r>
        <w:t>FICHE 1 inventarisnummer 673 periode 1585</w:t>
      </w:r>
    </w:p>
    <w:p w:rsidR="00A96652" w:rsidRDefault="00A96652"/>
    <w:p w:rsidR="00A96652" w:rsidRDefault="00A96652">
      <w:r>
        <w:t>Namenregister</w:t>
      </w:r>
    </w:p>
    <w:p w:rsidR="00A96652" w:rsidRDefault="00A96652"/>
    <w:p w:rsidR="00A96652" w:rsidRDefault="00A96652">
      <w:pPr>
        <w:pBdr>
          <w:top w:val="double" w:sz="6" w:space="1" w:color="auto"/>
          <w:bottom w:val="double" w:sz="6" w:space="1" w:color="auto"/>
        </w:pBdr>
      </w:pPr>
      <w:r>
        <w:t>FICHE 2 inventarisnummer 673 periode 1585</w:t>
      </w:r>
    </w:p>
    <w:p w:rsidR="00A96652" w:rsidRDefault="00A96652"/>
    <w:p w:rsidR="00A96652" w:rsidRDefault="00A96652">
      <w:r>
        <w:t>fol.9</w:t>
      </w:r>
    </w:p>
    <w:p w:rsidR="00A96652" w:rsidRDefault="00A96652">
      <w:r>
        <w:t>LAMBRECHT FABRI schout, ANDRIES VAN DE SANDE, JAN GHYSBRECHTSSEN VAN ENGELANT, PEETER VAN OS, HENRIC VAN DER HOEVEN, GHYSBRECHT VAN DEN HOVELE, JACOP VAN KERCKOERLE en GOYAERT VAN DER HOEVEN schepenen, MICHIEL VAN DER VLEUTE</w:t>
      </w:r>
      <w:r>
        <w:t>N, WILLEM HENRICXSSEN VAN OSTADEN, JAN JAN GOESSENS, JAN MATHEUSEN VAN AELST, PEETER VAN GOESSENS, HENRIC SPIERINCX, HENRIC INT ECKERSCHOT, DIERICK VOS, HERMAN STOCKELMAN, DIERICK DE HOPPENBROUWER en DIELEN DIELIS DIRCXSSEN resp. gezworen kerkmeesters en heilige geestmeesters van de vrijheid OIRSCHOT representerende de gehele gemeenschap, hebben een verklaring afgelegd over de ratificatie van een contract dat AERT GRAETS de secretaris en gezworen klerk van de vrijheid en BARTHOLOMEUS LENAERTS VAN GHESTEL na</w:t>
      </w:r>
      <w:r>
        <w:t>mens de vrijheid zijn aangegaan met de HEER JAN VAN BERLO priester en vicaris en de HEER ALEXANDER BOULI of BAULI eertijds pater van het convent van den Bogaerden te Diest en nu van het gelijknamige convent te Maastricht, namens hen zelf en de andere religieuzen, gepasseerd voor de openbare notaris ISAACK VAN DER ROEREN. De tekst van het contract staat in extenso uitgewerkt. In de akte worden onder meer nog genoemd:  broeder MATHEUS VAN BOELRE procurator van het genoemde convent te Maastricht, de conventuaa</w:t>
      </w:r>
      <w:r>
        <w:t>l broeder JACOBUS GUENS, MEESTER FRANCHOIS VAN DEN EEDE procureur – 16 februari 1585.</w:t>
      </w:r>
    </w:p>
    <w:p w:rsidR="00A96652" w:rsidRDefault="00A96652"/>
    <w:p w:rsidR="00A96652" w:rsidRDefault="00A96652">
      <w:r>
        <w:t>fol.13v</w:t>
      </w:r>
    </w:p>
    <w:p w:rsidR="00A96652" w:rsidRDefault="00A96652">
      <w:r>
        <w:t>HEER JACOP VAN BRECHT hoogschout van DEN BOSCH in een proces tegen GOOSWYN PYNAPPEL – 10 februari 1585.</w:t>
      </w:r>
    </w:p>
    <w:p w:rsidR="00A96652" w:rsidRDefault="00A96652"/>
    <w:p w:rsidR="00A96652" w:rsidRDefault="00A96652">
      <w:r>
        <w:t>fol.15v</w:t>
      </w:r>
    </w:p>
    <w:p w:rsidR="00A96652" w:rsidRDefault="00A96652">
      <w:r>
        <w:t>PEETER EMBERTSSEN voor de wethouders van de stad DEN BOSCH tegen de prior en het convent van de HEMELSE POORT in de genoemde stad – 7 maart 1585.</w:t>
      </w:r>
    </w:p>
    <w:p w:rsidR="00A96652" w:rsidRDefault="00A96652"/>
    <w:p w:rsidR="00A96652" w:rsidRDefault="00A96652">
      <w:r>
        <w:t>fol.16</w:t>
      </w:r>
    </w:p>
    <w:p w:rsidR="00A96652" w:rsidRDefault="00A96652">
      <w:r>
        <w:t>MR. FRANCHOIS VAN DEN EEDE procureur van de Raad van Brabant heeft verklaard dat de dekens van het Sint Janskapittel in DEN BOSCH ter kennis was gekom</w:t>
      </w:r>
      <w:r>
        <w:t>en dat de prior van het convent van de KRUISBROEDERS in de stad via HEER en MR. DAVID VAN ZESTICH gedwongen zijn tot een btealing van een lijfpensie van 114 gulden en dat de deken en anderen van het genoemde kapittel de Kruisbroeders hiervan willen ontlasten. Men machtigt in dit proces HEER en MR. WILLEM VAN BREUGHEL raad ordinaris en JAN BAPTIST MASIUS ook raad ordinaris en advocaat fiscaal en er is een accoord gesloten. Volgt in extenso de Latijnse tekst van het accoord – 18 februari 1585.</w:t>
      </w:r>
    </w:p>
    <w:p w:rsidR="00A96652" w:rsidRDefault="00A96652">
      <w:r>
        <w:lastRenderedPageBreak/>
        <w:t>fol.19v</w:t>
      </w:r>
    </w:p>
    <w:p w:rsidR="00A96652" w:rsidRDefault="00A96652">
      <w:r>
        <w:t>De deke</w:t>
      </w:r>
      <w:r>
        <w:t>ns en anderen van het Sint Janspkapittel in DEN BOSCH in een proces tegen HEER GHEERAERT BROECKELAER – 8 april 1585.</w:t>
      </w:r>
    </w:p>
    <w:p w:rsidR="00A96652" w:rsidRDefault="00A96652"/>
    <w:p w:rsidR="00A96652" w:rsidRDefault="00A96652">
      <w:r>
        <w:t>fol.21</w:t>
      </w:r>
    </w:p>
    <w:p w:rsidR="00A96652" w:rsidRDefault="00A96652">
      <w:r>
        <w:t>HENRIC HEEREN in een proces tegen de wethouders van WOENSEL – 18 juli 1585.</w:t>
      </w:r>
    </w:p>
    <w:p w:rsidR="00A96652" w:rsidRDefault="00A96652"/>
    <w:p w:rsidR="00A96652" w:rsidRDefault="00A96652">
      <w:r>
        <w:t>fol.21</w:t>
      </w:r>
    </w:p>
    <w:p w:rsidR="00A96652" w:rsidRDefault="00A96652">
      <w:r>
        <w:t>De hoogschout van DEN BOSCH in een proces tegen HENRICK VAN OUDENHOVEN gevangene – 16 april 1585.</w:t>
      </w:r>
    </w:p>
    <w:p w:rsidR="00A96652" w:rsidRDefault="00A96652"/>
    <w:p w:rsidR="00A96652" w:rsidRDefault="00A96652">
      <w:pPr>
        <w:pBdr>
          <w:top w:val="double" w:sz="6" w:space="1" w:color="auto"/>
          <w:bottom w:val="double" w:sz="6" w:space="1" w:color="auto"/>
        </w:pBdr>
      </w:pPr>
      <w:r>
        <w:t>FICHE 3 inventarisnummer 673 periode 1585</w:t>
      </w:r>
    </w:p>
    <w:p w:rsidR="00A96652" w:rsidRDefault="00A96652"/>
    <w:p w:rsidR="00A96652" w:rsidRDefault="00A96652">
      <w:r>
        <w:t>Geen bijzonderheden over Brabant.</w:t>
      </w:r>
    </w:p>
    <w:p w:rsidR="00A96652" w:rsidRDefault="00A96652"/>
    <w:p w:rsidR="00A96652" w:rsidRDefault="00A96652">
      <w:pPr>
        <w:pBdr>
          <w:top w:val="double" w:sz="6" w:space="1" w:color="auto"/>
          <w:bottom w:val="double" w:sz="6" w:space="1" w:color="auto"/>
        </w:pBdr>
      </w:pPr>
      <w:r>
        <w:t>FICHE 4 inventarisnummer 673 periode 1585</w:t>
      </w:r>
    </w:p>
    <w:p w:rsidR="00A96652" w:rsidRDefault="00A96652"/>
    <w:p w:rsidR="00A96652" w:rsidRDefault="00A96652">
      <w:r>
        <w:t>fol.97</w:t>
      </w:r>
    </w:p>
    <w:p w:rsidR="00A96652" w:rsidRDefault="00A96652">
      <w:r>
        <w:t>HENRIC COCX van RYTHOVEN in een proces tegen JAN MATHEEUSSEN en HOEBEN PEETE</w:t>
      </w:r>
      <w:r>
        <w:t>R SLAETSSOEN borgemeesters van BEEK bij Aarle – 3 december 1585.</w:t>
      </w:r>
    </w:p>
    <w:p w:rsidR="00A96652" w:rsidRDefault="00A96652"/>
    <w:p w:rsidR="00A96652" w:rsidRDefault="00A96652">
      <w:r>
        <w:t>fol.97v</w:t>
      </w:r>
    </w:p>
    <w:p w:rsidR="00A96652" w:rsidRDefault="00A96652">
      <w:r>
        <w:t>HENRIC CORNELISSEN VAN DEN EYNDE in een proces tegen borgemeesters en schepenen van ASTEN – 27 november 1585.</w:t>
      </w:r>
    </w:p>
    <w:p w:rsidR="00A96652" w:rsidRDefault="00A96652"/>
    <w:p w:rsidR="00A96652" w:rsidRDefault="00A96652">
      <w:r>
        <w:t>fol.134</w:t>
      </w:r>
    </w:p>
    <w:p w:rsidR="00A96652" w:rsidRDefault="00A96652">
      <w:r>
        <w:t>De deken en anderen van het Sint Janskapittel te DEN BOSCH verklaren dat al meer dan 200 jaren de parochiekerk van Sint Jan afhankelijk is van de parochiekerk van ORTHEN gelegen buiten de poorten van de stad en hun moederkerk is met alle gerechtigheden van dien. De Sint Janskerk [toentertijd een ‘cathedraele’] is wett</w:t>
      </w:r>
      <w:r>
        <w:t>elijk geïncorporeerd door de Heilige Stoel te Rome. Ze beroepen zich in de akte op het recht van het aanstellen van de pastoors of vicarissen in de stad om het ‘prochiaenschap’ te bedienen. De temporele vicarissen en vicecureijten worden geacht de eed van trouw af te leggen en gehoorzaamheid aan de statuten van het Sint Janskapittel, de privileges en loffelijke gewoonten. Dit gold ook voor kosters en andere kerkelijke dienaren. Genoemd worden in de akte HEER en MEESTER GHEERAERT BROECKELAER priester, de vic</w:t>
      </w:r>
      <w:r>
        <w:t>arie van de Sint Catharinakerk in de stad, de altaren van de Sint Barbara- en Sint Joriskapel – 23 augustus 1585.</w:t>
      </w:r>
    </w:p>
    <w:p w:rsidR="00A96652" w:rsidRDefault="00A96652"/>
    <w:p w:rsidR="00A96652" w:rsidRDefault="00A96652">
      <w:pPr>
        <w:pBdr>
          <w:top w:val="double" w:sz="6" w:space="1" w:color="auto"/>
          <w:bottom w:val="double" w:sz="6" w:space="1" w:color="auto"/>
        </w:pBdr>
      </w:pPr>
      <w:r>
        <w:t>FICHE 5 inventarisnummer 673 periode 1585</w:t>
      </w:r>
    </w:p>
    <w:p w:rsidR="00A96652" w:rsidRDefault="00A96652"/>
    <w:p w:rsidR="00A96652" w:rsidRDefault="00A96652">
      <w:r>
        <w:t>fol.187</w:t>
      </w:r>
    </w:p>
    <w:p w:rsidR="00A96652" w:rsidRDefault="00A96652">
      <w:r>
        <w:t>Proces tussen CORNELIS QUIRYNSSEN te BERGEN OP ZOOM tegen PAUWELS VAN DEN STEENE – 1 februari 1585.</w:t>
      </w:r>
    </w:p>
    <w:p w:rsidR="00A96652" w:rsidRDefault="00A96652"/>
    <w:p w:rsidR="00A96652" w:rsidRDefault="00A96652">
      <w:pPr>
        <w:pBdr>
          <w:top w:val="double" w:sz="6" w:space="1" w:color="auto"/>
          <w:bottom w:val="double" w:sz="6" w:space="1" w:color="auto"/>
        </w:pBdr>
      </w:pPr>
      <w:r>
        <w:t>EINDE VAN DIT INVENTARISNUMMER</w:t>
      </w:r>
    </w:p>
    <w:p w:rsidR="00A96652" w:rsidRDefault="00A96652"/>
    <w:p w:rsidR="00A96652" w:rsidRDefault="00A96652">
      <w:r>
        <w:t xml:space="preserve">  </w:t>
      </w:r>
    </w:p>
    <w:p w:rsidR="00A96652" w:rsidRDefault="00A96652">
      <w:r>
        <w:t xml:space="preserve">       </w:t>
      </w:r>
    </w:p>
    <w:sectPr w:rsidR="00A966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08EC"/>
    <w:rsid w:val="000B08EC"/>
    <w:rsid w:val="006C4CAB"/>
    <w:rsid w:val="00A966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5760A1-8AC0-43E4-A768-7B9BFB580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3729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