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29AE" w:rsidRDefault="00D029AE">
      <w:pPr>
        <w:rPr>
          <w:b/>
          <w:bCs/>
          <w:sz w:val="28"/>
        </w:rPr>
      </w:pPr>
      <w:r>
        <w:rPr>
          <w:b/>
          <w:bCs/>
          <w:sz w:val="28"/>
        </w:rPr>
        <w:t xml:space="preserve">ARCHIEF van de LEEN – en TOLKAMER </w:t>
      </w:r>
    </w:p>
    <w:p w:rsidR="00D029AE" w:rsidRDefault="00D029AE">
      <w:pPr>
        <w:rPr>
          <w:b/>
          <w:bCs/>
          <w:sz w:val="28"/>
        </w:rPr>
      </w:pPr>
      <w:r>
        <w:rPr>
          <w:b/>
          <w:bCs/>
          <w:sz w:val="28"/>
        </w:rPr>
        <w:t>toegangsnummer 8</w:t>
      </w:r>
    </w:p>
    <w:p w:rsidR="00D029AE" w:rsidRDefault="00D029AE">
      <w:r>
        <w:rPr>
          <w:b/>
          <w:bCs/>
          <w:sz w:val="28"/>
        </w:rPr>
        <w:t>inventarisnummer 43</w:t>
      </w:r>
    </w:p>
    <w:p w:rsidR="00D029AE" w:rsidRDefault="00D029AE"/>
    <w:p w:rsidR="00D029AE" w:rsidRDefault="00D029AE">
      <w:r>
        <w:t>Resoluties en plakkaten van de Raad van State en Staten Generaal over de periode 1630-1650. Voor de studie van Peelland is begonnen met de serie resoluties en plakkaten van ná de Vrede van Munster parallel lopend aan de chronologie in de notulen van de kwartiersvergaderingen van Peelland, dus vanaf eind juni 1648</w:t>
      </w:r>
    </w:p>
    <w:p w:rsidR="00D029AE" w:rsidRDefault="00D029AE"/>
    <w:p w:rsidR="00D029AE" w:rsidRDefault="00D029AE">
      <w:r>
        <w:t>23.12.1648</w:t>
      </w:r>
    </w:p>
    <w:p w:rsidR="00D029AE" w:rsidRDefault="00D029AE">
      <w:r>
        <w:t>Octrooi voor Stiphout om stukken uit de gemeijnt te mogen verkopen.</w:t>
      </w:r>
    </w:p>
    <w:p w:rsidR="00D029AE" w:rsidRDefault="00D029AE"/>
    <w:p w:rsidR="00D029AE" w:rsidRDefault="00D029AE">
      <w:r>
        <w:t xml:space="preserve">10.03.1649 </w:t>
      </w:r>
    </w:p>
    <w:p w:rsidR="00D029AE" w:rsidRDefault="00D029AE">
      <w:r>
        <w:t>Vogelkooi achter de bergen onde</w:t>
      </w:r>
      <w:r>
        <w:t>r Deuteren.</w:t>
      </w:r>
    </w:p>
    <w:p w:rsidR="00D029AE" w:rsidRDefault="00D029AE"/>
    <w:p w:rsidR="00D029AE" w:rsidRDefault="00D029AE">
      <w:r>
        <w:t>05.03.1649</w:t>
      </w:r>
    </w:p>
    <w:p w:rsidR="00D029AE" w:rsidRDefault="00D029AE">
      <w:r>
        <w:t>Introduceren van predikanten in de meierij [gedrukt plakkaat].</w:t>
      </w:r>
    </w:p>
    <w:p w:rsidR="00D029AE" w:rsidRDefault="00D029AE"/>
    <w:p w:rsidR="00D029AE" w:rsidRDefault="00D029AE">
      <w:r>
        <w:t>30.03.1649</w:t>
      </w:r>
    </w:p>
    <w:p w:rsidR="00D029AE" w:rsidRDefault="00D029AE">
      <w:r>
        <w:t>Verkoop van 40 nieuwe erven onder Nistelrode.</w:t>
      </w:r>
    </w:p>
    <w:p w:rsidR="00D029AE" w:rsidRDefault="00D029AE"/>
    <w:p w:rsidR="00D029AE" w:rsidRDefault="00D029AE">
      <w:r>
        <w:t>07.04.1649</w:t>
      </w:r>
    </w:p>
    <w:p w:rsidR="00D029AE" w:rsidRDefault="00D029AE">
      <w:r>
        <w:t>Rekest van jonker Jacques Fierlants i.v.m. een ‘schoone huijzinge’ in de Postelstraat.</w:t>
      </w:r>
    </w:p>
    <w:p w:rsidR="00D029AE" w:rsidRDefault="00D029AE"/>
    <w:p w:rsidR="00D029AE" w:rsidRDefault="00D029AE">
      <w:r>
        <w:t>20.04.1649</w:t>
      </w:r>
    </w:p>
    <w:p w:rsidR="00D029AE" w:rsidRDefault="00D029AE">
      <w:r>
        <w:t>Octrooi voor nieuwe jaarmarkten voor Sint Oedenrode.</w:t>
      </w:r>
    </w:p>
    <w:p w:rsidR="00D029AE" w:rsidRDefault="00D029AE"/>
    <w:p w:rsidR="00D029AE" w:rsidRDefault="00D029AE">
      <w:r>
        <w:t>10.07.1649</w:t>
      </w:r>
    </w:p>
    <w:p w:rsidR="00D029AE" w:rsidRDefault="00D029AE">
      <w:r>
        <w:t>Octrooi voor Lommel i.v.m. verkoop van stukken uit de gemeynt.</w:t>
      </w:r>
    </w:p>
    <w:p w:rsidR="00D029AE" w:rsidRDefault="00D029AE"/>
    <w:p w:rsidR="00D029AE" w:rsidRDefault="00D029AE">
      <w:r>
        <w:t>14.07.1649</w:t>
      </w:r>
    </w:p>
    <w:p w:rsidR="00D029AE" w:rsidRDefault="00D029AE">
      <w:r>
        <w:t>Octrooi voor Maren om stukken nieuwe erven te verkopen.</w:t>
      </w:r>
    </w:p>
    <w:p w:rsidR="00D029AE" w:rsidRDefault="00D029AE"/>
    <w:p w:rsidR="00D029AE" w:rsidRDefault="00D029AE">
      <w:r>
        <w:t>22.07.1649</w:t>
      </w:r>
    </w:p>
    <w:p w:rsidR="00D029AE" w:rsidRDefault="00D029AE">
      <w:r>
        <w:t>Naasting van heerlijkheden en andere leengoedere</w:t>
      </w:r>
      <w:r>
        <w:t>n in de meierij.</w:t>
      </w:r>
    </w:p>
    <w:p w:rsidR="00D029AE" w:rsidRDefault="00D029AE"/>
    <w:p w:rsidR="00D029AE" w:rsidRDefault="00D029AE">
      <w:r>
        <w:t>26.08.1649</w:t>
      </w:r>
    </w:p>
    <w:p w:rsidR="00D029AE" w:rsidRDefault="00D029AE">
      <w:r>
        <w:t>Rekest van Oisterwijk over oude privileges.</w:t>
      </w:r>
    </w:p>
    <w:p w:rsidR="00D029AE" w:rsidRDefault="00D029AE"/>
    <w:p w:rsidR="00D029AE" w:rsidRDefault="00D029AE">
      <w:r>
        <w:t>20.09.1649</w:t>
      </w:r>
    </w:p>
    <w:p w:rsidR="00D029AE" w:rsidRDefault="00D029AE">
      <w:r>
        <w:t>Bericht over de verpachting van de tienden.</w:t>
      </w:r>
    </w:p>
    <w:p w:rsidR="00D029AE" w:rsidRDefault="00D029AE"/>
    <w:p w:rsidR="00D029AE" w:rsidRDefault="00D029AE">
      <w:r>
        <w:t>28.09.1649</w:t>
      </w:r>
    </w:p>
    <w:p w:rsidR="00D029AE" w:rsidRDefault="00D029AE">
      <w:r>
        <w:t>Missive van de Prins van Oranje aan de Bossche schepenen.</w:t>
      </w:r>
    </w:p>
    <w:p w:rsidR="00D029AE" w:rsidRDefault="00D029AE"/>
    <w:p w:rsidR="00D029AE" w:rsidRDefault="00D029AE">
      <w:r>
        <w:t>20.10.1649</w:t>
      </w:r>
    </w:p>
    <w:p w:rsidR="00D029AE" w:rsidRDefault="00D029AE">
      <w:r>
        <w:t>Recognitiecijnzen van dorpen uit Kempenland o.a. Bergeijk e.o. aan de domeinen.</w:t>
      </w:r>
    </w:p>
    <w:p w:rsidR="00D029AE" w:rsidRDefault="00D029AE"/>
    <w:p w:rsidR="00D029AE" w:rsidRDefault="00D029AE">
      <w:r>
        <w:t>28.12.1649</w:t>
      </w:r>
    </w:p>
    <w:p w:rsidR="00D029AE" w:rsidRDefault="00D029AE">
      <w:r>
        <w:lastRenderedPageBreak/>
        <w:t xml:space="preserve">Resolutie inzake het afdanken van de functie van landdrost in de persoon van Van Ravenswaeij. </w:t>
      </w:r>
    </w:p>
    <w:p w:rsidR="00D029AE" w:rsidRDefault="00D029AE"/>
    <w:p w:rsidR="00D029AE" w:rsidRDefault="00D029AE">
      <w:r>
        <w:t>05.01.1650</w:t>
      </w:r>
    </w:p>
    <w:p w:rsidR="00D029AE" w:rsidRDefault="00D029AE">
      <w:r>
        <w:t>Reactie op het rekest van Eindhoven m.b.t. de Grote Brabantse Zwijgende Landtol.</w:t>
      </w:r>
    </w:p>
    <w:p w:rsidR="00D029AE" w:rsidRDefault="00D029AE"/>
    <w:p w:rsidR="00D029AE" w:rsidRDefault="00D029AE">
      <w:r>
        <w:t>19.02.1650</w:t>
      </w:r>
    </w:p>
    <w:p w:rsidR="00D029AE" w:rsidRDefault="00D029AE">
      <w:r>
        <w:t>Rekest va</w:t>
      </w:r>
      <w:r>
        <w:t>n rentmeester Pieck over de jacht en de wildbanen.</w:t>
      </w:r>
    </w:p>
    <w:p w:rsidR="00D029AE" w:rsidRDefault="00D029AE"/>
    <w:p w:rsidR="00D029AE" w:rsidRDefault="00D029AE">
      <w:r>
        <w:t>26.02.1650</w:t>
      </w:r>
    </w:p>
    <w:p w:rsidR="00D029AE" w:rsidRDefault="00D029AE">
      <w:r>
        <w:t>Octrooi voor Haaren bij Oisterwijk voor de verkoop van 200 bunder gemeynt.</w:t>
      </w:r>
    </w:p>
    <w:p w:rsidR="00D029AE" w:rsidRDefault="00D029AE"/>
    <w:p w:rsidR="00D029AE" w:rsidRDefault="00D029AE">
      <w:r>
        <w:t>28.03.1650</w:t>
      </w:r>
    </w:p>
    <w:p w:rsidR="00D029AE" w:rsidRDefault="00D029AE">
      <w:r>
        <w:t>Reactie op het rekest van de meierij inzake het afschaffen van de functie van landdrost.</w:t>
      </w:r>
    </w:p>
    <w:p w:rsidR="00D029AE" w:rsidRDefault="00D029AE"/>
    <w:p w:rsidR="00D029AE" w:rsidRDefault="00D029AE">
      <w:r>
        <w:t>30.03.1650</w:t>
      </w:r>
    </w:p>
    <w:p w:rsidR="00D029AE" w:rsidRDefault="00D029AE">
      <w:r>
        <w:t>Stenen gevels i.p.v. houten bij twee vervallen woningen te ‘sBosch tegenover de Kruisstraat hoek Postelstraat en Minderbroederstraat.</w:t>
      </w:r>
    </w:p>
    <w:p w:rsidR="00D029AE" w:rsidRDefault="00D029AE"/>
    <w:p w:rsidR="00D029AE" w:rsidRDefault="00D029AE">
      <w:r>
        <w:t>03.05.1650</w:t>
      </w:r>
    </w:p>
    <w:p w:rsidR="00D029AE" w:rsidRDefault="00D029AE">
      <w:r>
        <w:t>Reactie op een rekest van Geldrop m.b.t. kerk en geestelijke goederen met aanwijzingen voor de gehele meierij.</w:t>
      </w:r>
    </w:p>
    <w:p w:rsidR="00D029AE" w:rsidRDefault="00D029AE"/>
    <w:p w:rsidR="00D029AE" w:rsidRDefault="00D029AE">
      <w:r>
        <w:t>27.</w:t>
      </w:r>
      <w:r>
        <w:t>05.1650</w:t>
      </w:r>
    </w:p>
    <w:p w:rsidR="00D029AE" w:rsidRDefault="00D029AE">
      <w:r>
        <w:t>Gedrukt plakkaat m.b.t. collecteurs tol, geleide- en paardengeld.</w:t>
      </w:r>
    </w:p>
    <w:p w:rsidR="00D029AE" w:rsidRDefault="00D029AE"/>
    <w:p w:rsidR="00D029AE" w:rsidRDefault="00D029AE">
      <w:r>
        <w:t>28.05.1650</w:t>
      </w:r>
    </w:p>
    <w:p w:rsidR="00D029AE" w:rsidRDefault="00D029AE">
      <w:r>
        <w:t>Reactie van rentmeester Pieck op het rekest van de Heer Willem van Gent m.b.t. de vermindering van een recognitiecijns.</w:t>
      </w:r>
    </w:p>
    <w:p w:rsidR="00D029AE" w:rsidRDefault="00D029AE"/>
    <w:p w:rsidR="00D029AE" w:rsidRDefault="00D029AE">
      <w:r>
        <w:t>08.06.1650</w:t>
      </w:r>
    </w:p>
    <w:p w:rsidR="00D029AE" w:rsidRDefault="00D029AE">
      <w:r>
        <w:t>Vacatie van leenmanschap vanwege het overlijden van Lazarus van Lonst/Zonst (?) – benoemd wordt Mr. Gerit Hamel advocaat en schepen te ‘sBosch.</w:t>
      </w:r>
    </w:p>
    <w:p w:rsidR="00D029AE" w:rsidRDefault="00D029AE"/>
    <w:p w:rsidR="00D029AE" w:rsidRDefault="00D029AE">
      <w:r>
        <w:t>17.06.1650</w:t>
      </w:r>
    </w:p>
    <w:p w:rsidR="00D029AE" w:rsidRDefault="00D029AE">
      <w:r>
        <w:t>Acte dat benoeming van leenmannen is gekoppeld aan het rentmeesterschap van de domeinen.</w:t>
      </w:r>
    </w:p>
    <w:p w:rsidR="00D029AE" w:rsidRDefault="00D029AE"/>
    <w:p w:rsidR="00D029AE" w:rsidRDefault="00D029AE">
      <w:r>
        <w:t>20.06.1650</w:t>
      </w:r>
    </w:p>
    <w:p w:rsidR="00D029AE" w:rsidRDefault="00D029AE">
      <w:r>
        <w:t>Tolvrijdom van Eindhoven.</w:t>
      </w:r>
    </w:p>
    <w:p w:rsidR="00D029AE" w:rsidRDefault="00D029AE"/>
    <w:p w:rsidR="00D029AE" w:rsidRDefault="00D029AE">
      <w:r>
        <w:t>11.08.1650</w:t>
      </w:r>
    </w:p>
    <w:p w:rsidR="00D029AE" w:rsidRDefault="00D029AE">
      <w:r>
        <w:t>Octrooi tot een pootkaart voor Stiphout.</w:t>
      </w:r>
    </w:p>
    <w:p w:rsidR="00D029AE" w:rsidRDefault="00D029AE"/>
    <w:p w:rsidR="00D029AE" w:rsidRDefault="00D029AE">
      <w:r>
        <w:t>12.08.1650</w:t>
      </w:r>
    </w:p>
    <w:p w:rsidR="00D029AE" w:rsidRDefault="00D029AE">
      <w:r>
        <w:t>Octrooi voor Tongelre tot verkoop van stukken gemeynt.</w:t>
      </w:r>
    </w:p>
    <w:p w:rsidR="00D029AE" w:rsidRDefault="00D029AE"/>
    <w:p w:rsidR="00D029AE" w:rsidRDefault="00D029AE">
      <w:r>
        <w:t>16.08.1650</w:t>
      </w:r>
    </w:p>
    <w:p w:rsidR="00D029AE" w:rsidRDefault="00D029AE">
      <w:r>
        <w:t>Kwestie van de Peel tussen Venraij en het overkwartier van Gelderland.</w:t>
      </w:r>
    </w:p>
    <w:p w:rsidR="00D029AE" w:rsidRDefault="00D029AE"/>
    <w:p w:rsidR="00D029AE" w:rsidRDefault="00D029AE">
      <w:r>
        <w:t>24.08.1650</w:t>
      </w:r>
    </w:p>
    <w:p w:rsidR="00D029AE" w:rsidRDefault="00D029AE">
      <w:r>
        <w:lastRenderedPageBreak/>
        <w:t>Reactie op het rekest van het Kapittel van Sint Oedenrode + statuten.</w:t>
      </w:r>
    </w:p>
    <w:p w:rsidR="00D029AE" w:rsidRDefault="00D029AE"/>
    <w:p w:rsidR="00D029AE" w:rsidRDefault="00D029AE">
      <w:r>
        <w:t>25.10.1650</w:t>
      </w:r>
    </w:p>
    <w:p w:rsidR="00D029AE" w:rsidRDefault="00D029AE">
      <w:r>
        <w:t>Gedrukt plakkaat over aanstelling van personen van de gereformeerde religie.</w:t>
      </w:r>
    </w:p>
    <w:p w:rsidR="00D029AE" w:rsidRDefault="00D029AE"/>
    <w:p w:rsidR="00D029AE" w:rsidRDefault="00D029AE">
      <w:r>
        <w:t>12.11.1650</w:t>
      </w:r>
    </w:p>
    <w:p w:rsidR="00D029AE" w:rsidRDefault="00D029AE">
      <w:r>
        <w:t>Tolvrijdom van het dorp Budel.</w:t>
      </w:r>
    </w:p>
    <w:p w:rsidR="00D029AE" w:rsidRDefault="00D029AE"/>
    <w:p w:rsidR="00D029AE" w:rsidRDefault="00D029AE">
      <w:r>
        <w:t>12.11.1650</w:t>
      </w:r>
    </w:p>
    <w:p w:rsidR="00D029AE" w:rsidRDefault="00D029AE">
      <w:r>
        <w:t>Verkrijgbrief van Helmond met grenspunten.</w:t>
      </w:r>
    </w:p>
    <w:p w:rsidR="00D029AE" w:rsidRDefault="00D029AE"/>
    <w:p w:rsidR="00D029AE" w:rsidRDefault="00D029AE">
      <w:r>
        <w:t>18.11.1650</w:t>
      </w:r>
    </w:p>
    <w:p w:rsidR="00D029AE" w:rsidRDefault="00D029AE">
      <w:r>
        <w:t>Recht van contradictie en appellatie va</w:t>
      </w:r>
      <w:r>
        <w:t>n de stad ’s-Hertogenbosch [gedrukt stuk].</w:t>
      </w:r>
    </w:p>
    <w:p w:rsidR="00D029AE" w:rsidRDefault="00D029AE"/>
    <w:p w:rsidR="00D029AE" w:rsidRDefault="00D029AE">
      <w:r>
        <w:t>15.12.1650</w:t>
      </w:r>
    </w:p>
    <w:p w:rsidR="00D029AE" w:rsidRDefault="00D029AE">
      <w:r>
        <w:t>Rekest van de pachter van de landtol aan de drossaard van Steenbergen.</w:t>
      </w:r>
    </w:p>
    <w:p w:rsidR="00D029AE" w:rsidRDefault="00D029AE"/>
    <w:p w:rsidR="00D029AE" w:rsidRDefault="00D029AE">
      <w:pPr>
        <w:pStyle w:val="Kop1"/>
      </w:pPr>
      <w:r>
        <w:t>EINDE VAN DIT INVENTARISNUMMER</w:t>
      </w:r>
    </w:p>
    <w:p w:rsidR="00D029AE" w:rsidRDefault="00D029AE"/>
    <w:p w:rsidR="00D029AE" w:rsidRDefault="00D029AE">
      <w:r>
        <w:t xml:space="preserve">  </w:t>
      </w:r>
    </w:p>
    <w:p w:rsidR="00D029AE" w:rsidRDefault="00D029AE"/>
    <w:p w:rsidR="00D029AE" w:rsidRDefault="00D029AE"/>
    <w:p w:rsidR="00D029AE" w:rsidRDefault="00D029AE">
      <w:r>
        <w:t>.</w:t>
      </w:r>
    </w:p>
    <w:p w:rsidR="00D029AE" w:rsidRDefault="00D029AE"/>
    <w:p w:rsidR="00D029AE" w:rsidRDefault="00D029AE"/>
    <w:p w:rsidR="00D029AE" w:rsidRDefault="00D029AE"/>
    <w:p w:rsidR="00D029AE" w:rsidRDefault="00D029AE"/>
    <w:sectPr w:rsidR="00D029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1D7B"/>
    <w:rsid w:val="00017355"/>
    <w:rsid w:val="00B71D7B"/>
    <w:rsid w:val="00D02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BA0083-C5E9-4E74-88D4-49A5E4C5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2744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ARCHIEF van de LEEN – en TOLKAMER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