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280F" w:rsidRDefault="008F280F">
      <w:r>
        <w:t>Provinciaal Genootschap</w:t>
      </w:r>
    </w:p>
    <w:p w:rsidR="008F280F" w:rsidRDefault="008F280F">
      <w:r>
        <w:t>Toegangsnummer 221</w:t>
      </w:r>
    </w:p>
    <w:p w:rsidR="008F280F" w:rsidRDefault="008F280F"/>
    <w:p w:rsidR="008F280F" w:rsidRDefault="008F280F">
      <w:pPr>
        <w:rPr>
          <w:b/>
          <w:bCs/>
          <w:u w:val="single"/>
        </w:rPr>
      </w:pPr>
      <w:r>
        <w:rPr>
          <w:b/>
          <w:bCs/>
          <w:u w:val="single"/>
        </w:rPr>
        <w:t>inventarisnummer 773</w:t>
      </w:r>
    </w:p>
    <w:p w:rsidR="008F280F" w:rsidRDefault="008F280F">
      <w:r>
        <w:t>Acte van toestemming vier kwartierschouten i.v.m. Jezuitencollege in 1610</w:t>
      </w:r>
    </w:p>
    <w:p w:rsidR="008F280F" w:rsidRDefault="008F280F"/>
    <w:p w:rsidR="008F280F" w:rsidRDefault="008F280F">
      <w:pPr>
        <w:rPr>
          <w:b/>
          <w:bCs/>
          <w:u w:val="single"/>
        </w:rPr>
      </w:pPr>
      <w:r>
        <w:rPr>
          <w:b/>
          <w:bCs/>
          <w:u w:val="single"/>
        </w:rPr>
        <w:t>inventarisnummer 1546</w:t>
      </w:r>
    </w:p>
    <w:p w:rsidR="008F280F" w:rsidRDefault="008F280F">
      <w:pPr>
        <w:pStyle w:val="Kop1"/>
        <w:rPr>
          <w:b w:val="0"/>
          <w:bCs w:val="0"/>
          <w:u w:val="none"/>
        </w:rPr>
      </w:pPr>
      <w:r>
        <w:rPr>
          <w:b w:val="0"/>
          <w:bCs w:val="0"/>
          <w:u w:val="none"/>
        </w:rPr>
        <w:t>Pachtcontracten geestelijke goederen 1608-1665</w:t>
      </w:r>
    </w:p>
    <w:p w:rsidR="008F280F" w:rsidRDefault="008F280F">
      <w:r>
        <w:t>Pachthoeve van bisschop Michael Ophovius onder Udenhout in Venloon 1627</w:t>
      </w:r>
    </w:p>
    <w:p w:rsidR="008F280F" w:rsidRDefault="008F280F">
      <w:r>
        <w:t>Pachthoeve in de Houtschstraet onder Udenhout waar Jacop Marcelis op woont 1627</w:t>
      </w:r>
    </w:p>
    <w:p w:rsidR="008F280F" w:rsidRDefault="008F280F">
      <w:r>
        <w:t>Pachthoeve te Goirle van bisschop Ophovius 1628</w:t>
      </w:r>
    </w:p>
    <w:p w:rsidR="008F280F" w:rsidRDefault="008F280F">
      <w:r>
        <w:t>Pachthoeve van bisschop Ophovius int Raeck 1620</w:t>
      </w:r>
    </w:p>
    <w:p w:rsidR="008F280F" w:rsidRDefault="008F280F">
      <w:r>
        <w:t>Pachthoeve int Raeck 2</w:t>
      </w:r>
      <w:r>
        <w:rPr>
          <w:vertAlign w:val="superscript"/>
        </w:rPr>
        <w:t>e</w:t>
      </w:r>
      <w:r>
        <w:t xml:space="preserve"> document</w:t>
      </w:r>
    </w:p>
    <w:p w:rsidR="008F280F" w:rsidRDefault="008F280F">
      <w:r>
        <w:t>Pachthoeve int Raeck 3</w:t>
      </w:r>
      <w:r>
        <w:rPr>
          <w:vertAlign w:val="superscript"/>
        </w:rPr>
        <w:t>e</w:t>
      </w:r>
      <w:r>
        <w:t xml:space="preserve"> document 1634</w:t>
      </w:r>
    </w:p>
    <w:p w:rsidR="008F280F" w:rsidRDefault="008F280F">
      <w:r>
        <w:t>Pachthoeve int Raeck 4</w:t>
      </w:r>
      <w:r>
        <w:rPr>
          <w:vertAlign w:val="superscript"/>
        </w:rPr>
        <w:t>e</w:t>
      </w:r>
      <w:r>
        <w:t xml:space="preserve"> document 1635</w:t>
      </w:r>
    </w:p>
    <w:p w:rsidR="008F280F" w:rsidRDefault="008F280F">
      <w:r>
        <w:t>Pachthoeve op Hoogeloon op Hoog Casteren 1634 [diverse stukken]</w:t>
      </w:r>
    </w:p>
    <w:p w:rsidR="008F280F" w:rsidRDefault="008F280F">
      <w:r>
        <w:t>Pachthoeve te Hoogeloon 2</w:t>
      </w:r>
      <w:r>
        <w:rPr>
          <w:vertAlign w:val="superscript"/>
        </w:rPr>
        <w:t>e</w:t>
      </w:r>
      <w:r>
        <w:t xml:space="preserve"> document </w:t>
      </w:r>
    </w:p>
    <w:p w:rsidR="008F280F" w:rsidRDefault="008F280F">
      <w:r>
        <w:t>Juffrouw Schuijl van Walhorn i.v.m. verpachting van tienden in 1665</w:t>
      </w:r>
    </w:p>
    <w:p w:rsidR="008F280F" w:rsidRDefault="008F280F">
      <w:r>
        <w:t>Juffrouw Schuijl van Walhorn 2</w:t>
      </w:r>
      <w:r>
        <w:rPr>
          <w:vertAlign w:val="superscript"/>
        </w:rPr>
        <w:t>e</w:t>
      </w:r>
      <w:r>
        <w:t xml:space="preserve"> document</w:t>
      </w:r>
    </w:p>
    <w:p w:rsidR="008F280F" w:rsidRDefault="008F280F">
      <w:r>
        <w:t>Een akker van de bisschop Nicolaas Zoes met als hoevenaar Jan Steven Janssen te Tilburg 1624</w:t>
      </w:r>
    </w:p>
    <w:p w:rsidR="008F280F" w:rsidRDefault="008F280F">
      <w:r>
        <w:t xml:space="preserve"> Idem 1624 2</w:t>
      </w:r>
      <w:r>
        <w:rPr>
          <w:vertAlign w:val="superscript"/>
        </w:rPr>
        <w:t>e</w:t>
      </w:r>
      <w:r>
        <w:t xml:space="preserve"> document</w:t>
      </w:r>
    </w:p>
    <w:p w:rsidR="008F280F" w:rsidRDefault="008F280F">
      <w:r>
        <w:t>Een kamp gelegen in de Leemstraete te Tilburg 1623</w:t>
      </w:r>
    </w:p>
    <w:p w:rsidR="008F280F" w:rsidRDefault="008F280F">
      <w:r>
        <w:t>Hubert Leijtens heeft van de bisschop in pacht 4 bunders met heining bij d ehoeve</w:t>
      </w:r>
      <w:r>
        <w:t xml:space="preserve"> te Tilburg 1630</w:t>
      </w:r>
    </w:p>
    <w:p w:rsidR="008F280F" w:rsidRDefault="008F280F">
      <w:r>
        <w:t xml:space="preserve">Pachtcedule van land onder Tilburg van bisschop Ophovius </w:t>
      </w:r>
    </w:p>
    <w:p w:rsidR="008F280F" w:rsidRDefault="008F280F">
      <w:r>
        <w:t>Hoeve en thiende en de beemd genaamd den Dalem in Tilburg 1629</w:t>
      </w:r>
    </w:p>
    <w:p w:rsidR="008F280F" w:rsidRDefault="008F280F">
      <w:r>
        <w:t>Hoeve onder Udenhout 1599</w:t>
      </w:r>
    </w:p>
    <w:p w:rsidR="008F280F" w:rsidRDefault="008F280F">
      <w:r>
        <w:t>Hoeve onder Hapert ter plaatse genaamd den Hoogen Bocht 1634</w:t>
      </w:r>
    </w:p>
    <w:p w:rsidR="008F280F" w:rsidRDefault="008F280F">
      <w:r>
        <w:t>Hoeve onder de pariochie van oostelbeers 1635</w:t>
      </w:r>
    </w:p>
    <w:p w:rsidR="008F280F" w:rsidRDefault="008F280F">
      <w:r>
        <w:t>Hoeve onder Oosterlbeers 1620-1622</w:t>
      </w:r>
    </w:p>
    <w:p w:rsidR="008F280F" w:rsidRDefault="008F280F">
      <w:r>
        <w:t>Hoeve onder Udenhout waar Huybert Janssen Piggen op woont 1627</w:t>
      </w:r>
    </w:p>
    <w:p w:rsidR="008F280F" w:rsidRDefault="008F280F">
      <w:r>
        <w:t>Hoeve onder Udenhout van Jan Piggen 1608</w:t>
      </w:r>
    </w:p>
    <w:p w:rsidR="008F280F" w:rsidRDefault="008F280F">
      <w:r>
        <w:t xml:space="preserve">  </w:t>
      </w:r>
    </w:p>
    <w:p w:rsidR="008F280F" w:rsidRDefault="008F280F">
      <w:pPr>
        <w:rPr>
          <w:b/>
          <w:bCs/>
          <w:u w:val="single"/>
        </w:rPr>
      </w:pPr>
      <w:r>
        <w:rPr>
          <w:b/>
          <w:bCs/>
          <w:u w:val="single"/>
        </w:rPr>
        <w:t>inventarisnummer 1559</w:t>
      </w:r>
    </w:p>
    <w:p w:rsidR="008F280F" w:rsidRDefault="008F280F">
      <w:r>
        <w:t xml:space="preserve">Beek door Donkerwoud en Spurkbrugje 1643 [onder Schijndel] </w:t>
      </w:r>
    </w:p>
    <w:p w:rsidR="008F280F" w:rsidRDefault="008F280F">
      <w:r>
        <w:t>‘Compareerde voor</w:t>
      </w:r>
      <w:r>
        <w:t xml:space="preserve"> mij nots. end egetuijgen nader genoempt Anthonis Handrick Lamberts Vuchts oudt omtrent sessch end eveertich jaren inwoonder vander heerlyckheijt ende jurisdictie van Scijndel die welcke te rinstantie vanden heere raedt ende rentmeester generael van sijne Con: Mts. domeijnen in Brabant int quartie rvan sHertogenbossche Paulus vande Leemputte interventeur van schouteth ende scepenen van Scyndel ende pachter vanden haudtschadt aldaer op sijne christelycke vromicheyt inne plaets evan eede met presentatie vande</w:t>
      </w:r>
      <w:r>
        <w:t>n selven des nodich ende aensocht voor waerachtich heeft getuijcht geaffirmeert end everclaerdt het naervolgende:</w:t>
      </w:r>
    </w:p>
    <w:p w:rsidR="008F280F" w:rsidRDefault="008F280F">
      <w:r>
        <w:t>inden iersten verclaerdt den voirs. Anthonis Handricx comparant egene kennisse ofte wetenschap te hebben, noyt gesien oft van synen vader zal: ofte eenige andere oude menschen gehoordt te hebben dat den officier gesworens oft scepenen oft yemant in hunnen naeme representerende de regeerders van Berlicum ….. hebben begaen de schauwe over de beke oft loopgraeve lopend evanden mijldooren door het d</w:t>
      </w:r>
      <w:r>
        <w:t xml:space="preserve">onckerwout tot onder het sporcxbrughsken door inde riviere vander Aa, dwelck altijdt heeft gehouden voor een scheypael tussen Scyndel </w:t>
      </w:r>
      <w:r>
        <w:lastRenderedPageBreak/>
        <w:t>Dungen ende Berlicum, voor wetenschap van dyen allegerende dat sijnen vader aldaer eenen camp lants heeft gehadt die Jan sijnen broeder is toebedeylt, gelegen aende selve beke oft loopgraeff ter plaetse genoempt aende Sporct naest de syde van Scyndel, verclaerend eniet te weten onder wat jurisdictie den selven camp ofte de neffens gelegen campen langhs den selven loop aen des</w:t>
      </w:r>
      <w:r>
        <w:t>e sijde sijn gerecht oft behoirende.</w:t>
      </w:r>
    </w:p>
    <w:p w:rsidR="008F280F" w:rsidRDefault="008F280F">
      <w:r>
        <w:t>Item verclaerdt verscheijden reijsen gesien te hebben dat den onderrentmeester mette gecommitteerde totter schauwe, inden naeme vande jurisdictie van Scyndel, de selve schauwe hebben begaengelyck sulcx behoirdt over de straethen beginnende van het Sporcxbrughsken langs het Gewadt totter Middelrootsche brugge ende van daer voorts naer Scyndel – verclaerende mede egene preciesen oft seeckeren scheytpael oft limite te weten tusschen de heerlicheyden van Scyndel ende Berlicu</w:t>
      </w:r>
      <w:r>
        <w:t>m, belangende de jurisdictie, dan wel te hebben hooren seggen dat de pastoirs te wedersyde eenige besteck soud ehebben gemaeckt nopende het ophaelen van de thiende ende parochie, te weten vanden gestelschen tooren op het Viergemaele veldeken ende van daer op de schouwe van syns comparants huys, nochtans niet te hebben hooren seggen dat de heerlycheyden op deselve apelen souden scheyden ofte dat de landerijen op d’andere sijde deser linie soude gerecht sijn onder de heerlycheijt Berlicum, maer wel in contrar</w:t>
      </w:r>
      <w:r>
        <w:t>ien van dyen gehoirdt gesien by aen ende present te sijn geweest, dat die regeerders van Scyndel naer voorgaend eopenbaere veylinghe publyckelyck op dander sijde van syn huys naest berlicum wijdt end everre, ove rveele jaeren hebben vercoft vlaggen end enoyt gehoordt te hebben dat sulcx byde regeerders van Berlicum is beledt geweest, daerop gesproocken ietwes ter contrarie geattenteert ofte aende copers eenich beledt te hebben gedaen.</w:t>
      </w:r>
    </w:p>
    <w:p w:rsidR="008F280F" w:rsidRDefault="008F280F">
      <w:r>
        <w:t>Item verclaerde gesien te hebben omtrendt dertich jaren min of tmeer onbe</w:t>
      </w:r>
      <w:r>
        <w:t>grepen geleden dat Graeff Ernest van Oistvrieslandt Heere van heeswyck Dinther ende Berlicum, met synen staedt is comen voirby passeren omtrent syn huysinge opten gemeijnen wech oft straethe, wijdt op dese sijde sijns comparants huysinge sijnde op wech naer berlicum, vande regeerders van Scyndel als pantheer van Scyndel is gesalueert ende gehuldt, verclaerend etselve hulden gesciedt te syn verre op de sijde van sijns comparants huysinge naest Scyndel (ende alsoo oock verre binnen de paelen der parochie eert</w:t>
      </w:r>
      <w:r>
        <w:t>ijts genaempt) in een heijde langhs den wech liggend egenoempt de Molenheijde, een streecke weeghs in de heijde, sonder te weten oft hebben hooren seggen dat sulcx soude gesciedt wesen op de uyterste paelen, dan alleen dat hy overmits de menichte van menschen is geweken in het black vander heijde, daer die regeerders van Berlicum wijdt oft breedt omtrent, noch vuy cause vanden besteck der parochie, noch vuyt eenige andere consideratie niet en connen oft noch dese ure pretenderen, sonder dat uyt opsien van d</w:t>
      </w:r>
      <w:r>
        <w:t>ien eenige distinctie tussen de heerlyckheden werden gedacht, aengesien den vs. Graeff soo wel heere was van Berlicum als pandtheere van Scyndel ende alsoo indifferent op wat plaetse sulcx geschiede, gelyck oock die regeerders van berlicum den vs. Graeff hebben gehuldt niet op de uytersten paelen, maer verre binnen de heerlicheyt omtrent d ehuysinge Jacobs Handrickx ter plaetse genoempt de Drieseeghde – Eyndende hier mede sijne verclaeringhe, consenteerde daer van door mij ondergescreven notaris openbaer te</w:t>
      </w:r>
      <w:r>
        <w:t xml:space="preserve"> werden gemaeckt intsrument notariael in forma – Aldus gedaen ende gepasseert binnen de rheerlicheyt Scyndel in presentie ende overstaen van Willem Adamssen stadhouder der heerlyckheyt Gestel, Henrick van Amstel ende Willem Peters van grinsven als getuygen hier over geroepen, die de minute deser ter protocolle neffens den voorscreven comparant hebben onderteeckent opten lesten dach decembris xvi</w:t>
      </w:r>
      <w:r>
        <w:rPr>
          <w:vertAlign w:val="superscript"/>
        </w:rPr>
        <w:t>c</w:t>
      </w:r>
      <w:r>
        <w:t xml:space="preserve"> dry ende veertich – quod attestor vanden Heuvel openbaer notaris</w:t>
      </w:r>
    </w:p>
    <w:p w:rsidR="008F280F" w:rsidRDefault="008F280F"/>
    <w:p w:rsidR="008F280F" w:rsidRDefault="008F280F">
      <w:pPr>
        <w:rPr>
          <w:b/>
          <w:bCs/>
          <w:u w:val="single"/>
        </w:rPr>
      </w:pPr>
      <w:r>
        <w:rPr>
          <w:b/>
          <w:bCs/>
          <w:u w:val="single"/>
        </w:rPr>
        <w:t xml:space="preserve">inventarisnummer 1628 </w:t>
      </w:r>
    </w:p>
    <w:p w:rsidR="008F280F" w:rsidRDefault="008F280F">
      <w:r>
        <w:t>Blokhuis Liessel</w:t>
      </w:r>
    </w:p>
    <w:p w:rsidR="008F280F" w:rsidRDefault="008F280F"/>
    <w:sectPr w:rsidR="008F28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3930"/>
    <w:rsid w:val="00624B69"/>
    <w:rsid w:val="008F280F"/>
    <w:rsid w:val="00B539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672E53-5853-4966-9E8A-DEA5EB19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1023</Words>
  <Characters>5628</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Prtovinciaal Genootschap</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