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9F13A" w14:textId="77777777" w:rsidR="00000000" w:rsidRDefault="00000000">
      <w:pPr>
        <w:tabs>
          <w:tab w:val="left" w:pos="-1440"/>
          <w:tab w:val="left" w:pos="-720"/>
        </w:tabs>
        <w:rPr>
          <w:b/>
          <w:spacing w:val="-3"/>
          <w:sz w:val="22"/>
        </w:rPr>
      </w:pPr>
      <w:r>
        <w:rPr>
          <w:b/>
          <w:spacing w:val="-3"/>
          <w:sz w:val="22"/>
        </w:rPr>
        <w:t>IV. HET BRONNENMATERIAAL</w:t>
      </w:r>
    </w:p>
    <w:p w14:paraId="16D8130B" w14:textId="77777777" w:rsidR="00000000" w:rsidRDefault="00000000">
      <w:pPr>
        <w:tabs>
          <w:tab w:val="left" w:pos="-1440"/>
          <w:tab w:val="left" w:pos="-720"/>
        </w:tabs>
        <w:rPr>
          <w:spacing w:val="-3"/>
          <w:sz w:val="19"/>
        </w:rPr>
      </w:pPr>
    </w:p>
    <w:p w14:paraId="7A5F3FB8" w14:textId="77777777" w:rsidR="00000000" w:rsidRDefault="00000000">
      <w:pPr>
        <w:tabs>
          <w:tab w:val="left" w:pos="-1440"/>
          <w:tab w:val="left" w:pos="-720"/>
        </w:tabs>
        <w:rPr>
          <w:spacing w:val="-3"/>
          <w:sz w:val="19"/>
        </w:rPr>
      </w:pPr>
      <w:r>
        <w:rPr>
          <w:spacing w:val="-3"/>
          <w:sz w:val="19"/>
        </w:rPr>
        <w:t>Bij de eindpresentatie van het glossarium van oudste vermel</w:t>
      </w:r>
      <w:r>
        <w:rPr>
          <w:spacing w:val="-3"/>
          <w:sz w:val="19"/>
        </w:rPr>
        <w:softHyphen/>
        <w:t>dingen zijn uiteindelijk 20 bronnen overgebleven die bepalend bleken te zijn voor de samenstelling van de alfabetische toponiemenlijsten per element. De aard, de omvang en de bruik</w:t>
      </w:r>
      <w:r>
        <w:rPr>
          <w:spacing w:val="-3"/>
          <w:sz w:val="19"/>
        </w:rPr>
        <w:softHyphen/>
        <w:t>baarheid van het materiaal loopt sterk uiteen. De rest van het geraaadpleegde bronne</w:t>
      </w:r>
      <w:r>
        <w:rPr>
          <w:spacing w:val="-3"/>
          <w:sz w:val="19"/>
        </w:rPr>
        <w:t>n</w:t>
      </w:r>
      <w:r>
        <w:rPr>
          <w:spacing w:val="-3"/>
          <w:sz w:val="19"/>
        </w:rPr>
        <w:t xml:space="preserve">materiaal leverde slechts doublures op of veel jongere vermeldingen. </w:t>
      </w:r>
    </w:p>
    <w:p w14:paraId="331C74EC" w14:textId="77777777" w:rsidR="00000000" w:rsidRDefault="00000000">
      <w:pPr>
        <w:tabs>
          <w:tab w:val="left" w:pos="-1440"/>
          <w:tab w:val="left" w:pos="-720"/>
        </w:tabs>
        <w:rPr>
          <w:spacing w:val="-3"/>
          <w:sz w:val="19"/>
        </w:rPr>
      </w:pPr>
      <w:r>
        <w:rPr>
          <w:spacing w:val="-3"/>
          <w:sz w:val="19"/>
        </w:rPr>
        <w:t xml:space="preserve">In onderstaand overzicht staat per bron vermeld: </w:t>
      </w:r>
    </w:p>
    <w:p w14:paraId="65BE5DF8" w14:textId="77777777" w:rsidR="00000000" w:rsidRDefault="00000000" w:rsidP="00E000A5">
      <w:pPr>
        <w:numPr>
          <w:ilvl w:val="0"/>
          <w:numId w:val="1"/>
        </w:numPr>
        <w:tabs>
          <w:tab w:val="left" w:pos="-1440"/>
          <w:tab w:val="left" w:pos="-720"/>
        </w:tabs>
        <w:rPr>
          <w:spacing w:val="-3"/>
          <w:sz w:val="19"/>
        </w:rPr>
      </w:pPr>
      <w:r>
        <w:rPr>
          <w:spacing w:val="-3"/>
          <w:sz w:val="19"/>
        </w:rPr>
        <w:t>het rangordenummer;</w:t>
      </w:r>
    </w:p>
    <w:p w14:paraId="5327E3EF" w14:textId="77777777" w:rsidR="00000000" w:rsidRDefault="00000000" w:rsidP="00E000A5">
      <w:pPr>
        <w:numPr>
          <w:ilvl w:val="0"/>
          <w:numId w:val="1"/>
        </w:numPr>
        <w:tabs>
          <w:tab w:val="left" w:pos="-1440"/>
          <w:tab w:val="left" w:pos="-720"/>
        </w:tabs>
        <w:rPr>
          <w:spacing w:val="-3"/>
          <w:sz w:val="19"/>
        </w:rPr>
      </w:pPr>
      <w:r>
        <w:rPr>
          <w:spacing w:val="-3"/>
          <w:sz w:val="19"/>
        </w:rPr>
        <w:t>de lettercodering;</w:t>
      </w:r>
    </w:p>
    <w:p w14:paraId="3C6036CB" w14:textId="77777777" w:rsidR="00000000" w:rsidRDefault="00000000" w:rsidP="00E000A5">
      <w:pPr>
        <w:numPr>
          <w:ilvl w:val="0"/>
          <w:numId w:val="1"/>
        </w:numPr>
        <w:tabs>
          <w:tab w:val="left" w:pos="-1440"/>
          <w:tab w:val="left" w:pos="-720"/>
        </w:tabs>
        <w:rPr>
          <w:spacing w:val="-3"/>
          <w:sz w:val="19"/>
        </w:rPr>
      </w:pPr>
      <w:r>
        <w:rPr>
          <w:spacing w:val="-3"/>
          <w:sz w:val="19"/>
        </w:rPr>
        <w:t>het aantal vermeldingen (numeriek en procentueel) binnen het ‘onge</w:t>
      </w:r>
      <w:r>
        <w:rPr>
          <w:spacing w:val="-3"/>
          <w:sz w:val="19"/>
        </w:rPr>
        <w:softHyphen/>
        <w:t xml:space="preserve">schoonde bestand’; </w:t>
      </w:r>
    </w:p>
    <w:p w14:paraId="5222E3F5" w14:textId="77777777" w:rsidR="00000000" w:rsidRDefault="00000000" w:rsidP="00E000A5">
      <w:pPr>
        <w:numPr>
          <w:ilvl w:val="0"/>
          <w:numId w:val="1"/>
        </w:numPr>
        <w:tabs>
          <w:tab w:val="left" w:pos="-1440"/>
          <w:tab w:val="left" w:pos="-720"/>
        </w:tabs>
        <w:rPr>
          <w:spacing w:val="-3"/>
          <w:sz w:val="19"/>
        </w:rPr>
      </w:pPr>
      <w:r>
        <w:rPr>
          <w:spacing w:val="-3"/>
          <w:sz w:val="19"/>
        </w:rPr>
        <w:t>de omschrij</w:t>
      </w:r>
      <w:r>
        <w:rPr>
          <w:spacing w:val="-3"/>
          <w:sz w:val="19"/>
        </w:rPr>
        <w:softHyphen/>
        <w:t xml:space="preserve">ving van de bron; </w:t>
      </w:r>
    </w:p>
    <w:p w14:paraId="1F902285" w14:textId="77777777" w:rsidR="00000000" w:rsidRDefault="00000000" w:rsidP="00E000A5">
      <w:pPr>
        <w:numPr>
          <w:ilvl w:val="0"/>
          <w:numId w:val="1"/>
        </w:numPr>
        <w:tabs>
          <w:tab w:val="left" w:pos="-1440"/>
          <w:tab w:val="left" w:pos="-720"/>
        </w:tabs>
        <w:rPr>
          <w:spacing w:val="-3"/>
          <w:sz w:val="19"/>
        </w:rPr>
      </w:pPr>
      <w:r>
        <w:rPr>
          <w:spacing w:val="-3"/>
          <w:sz w:val="19"/>
        </w:rPr>
        <w:t>een algemene toelichting met mogelijk</w:t>
      </w:r>
      <w:r>
        <w:rPr>
          <w:spacing w:val="-3"/>
          <w:sz w:val="19"/>
        </w:rPr>
        <w:softHyphen/>
        <w:t>heden en beperktheden van de bron.</w:t>
      </w:r>
    </w:p>
    <w:p w14:paraId="77890D19" w14:textId="77777777" w:rsidR="00000000" w:rsidRDefault="00000000">
      <w:pPr>
        <w:tabs>
          <w:tab w:val="left" w:pos="-1440"/>
          <w:tab w:val="left" w:pos="-720"/>
        </w:tabs>
        <w:rPr>
          <w:spacing w:val="-3"/>
          <w:sz w:val="19"/>
        </w:rPr>
      </w:pPr>
      <w:r>
        <w:rPr>
          <w:spacing w:val="-3"/>
          <w:sz w:val="19"/>
        </w:rPr>
        <w:t>Onder de beschrijving van elke bron geven wij in een grafiek de uitsplitsing aan per plaats volgens de navo</w:t>
      </w:r>
      <w:r>
        <w:rPr>
          <w:spacing w:val="-3"/>
          <w:sz w:val="19"/>
        </w:rPr>
        <w:t>l</w:t>
      </w:r>
      <w:r>
        <w:rPr>
          <w:spacing w:val="-3"/>
          <w:sz w:val="19"/>
        </w:rPr>
        <w:t>gende codering:</w:t>
      </w:r>
    </w:p>
    <w:p w14:paraId="5FC86E8B" w14:textId="77777777" w:rsidR="00000000" w:rsidRDefault="00000000">
      <w:pPr>
        <w:tabs>
          <w:tab w:val="left" w:pos="-1440"/>
          <w:tab w:val="left" w:pos="-720"/>
        </w:tabs>
        <w:rPr>
          <w:spacing w:val="-3"/>
          <w:sz w:val="19"/>
        </w:rPr>
      </w:pPr>
      <w:r>
        <w:rPr>
          <w:spacing w:val="-3"/>
          <w:sz w:val="19"/>
        </w:rPr>
        <w:t xml:space="preserve">AR </w:t>
      </w:r>
      <w:r>
        <w:rPr>
          <w:spacing w:val="-3"/>
          <w:sz w:val="19"/>
        </w:rPr>
        <w:tab/>
        <w:t>=</w:t>
      </w:r>
      <w:r>
        <w:rPr>
          <w:spacing w:val="-3"/>
          <w:sz w:val="19"/>
        </w:rPr>
        <w:tab/>
        <w:t>Aarle-Rixtel</w:t>
      </w:r>
      <w:r>
        <w:rPr>
          <w:spacing w:val="-3"/>
          <w:sz w:val="19"/>
        </w:rPr>
        <w:tab/>
      </w:r>
      <w:r>
        <w:rPr>
          <w:spacing w:val="-3"/>
          <w:sz w:val="19"/>
        </w:rPr>
        <w:tab/>
      </w:r>
      <w:r>
        <w:rPr>
          <w:spacing w:val="-3"/>
          <w:sz w:val="19"/>
        </w:rPr>
        <w:tab/>
        <w:t>NGN</w:t>
      </w:r>
      <w:r>
        <w:rPr>
          <w:spacing w:val="-3"/>
          <w:sz w:val="19"/>
        </w:rPr>
        <w:tab/>
        <w:t>=</w:t>
      </w:r>
      <w:r>
        <w:rPr>
          <w:spacing w:val="-3"/>
          <w:sz w:val="19"/>
        </w:rPr>
        <w:tab/>
        <w:t>Nuenen, Gerwen en Nederwetten</w:t>
      </w:r>
    </w:p>
    <w:p w14:paraId="2745AB15" w14:textId="77777777" w:rsidR="00000000" w:rsidRDefault="00000000">
      <w:pPr>
        <w:tabs>
          <w:tab w:val="left" w:pos="-1440"/>
          <w:tab w:val="left" w:pos="-720"/>
        </w:tabs>
        <w:rPr>
          <w:spacing w:val="-3"/>
          <w:sz w:val="19"/>
        </w:rPr>
      </w:pPr>
      <w:r>
        <w:rPr>
          <w:spacing w:val="-3"/>
          <w:sz w:val="19"/>
        </w:rPr>
        <w:t>BM</w:t>
      </w:r>
      <w:r>
        <w:rPr>
          <w:spacing w:val="-3"/>
          <w:sz w:val="19"/>
        </w:rPr>
        <w:tab/>
        <w:t>=</w:t>
      </w:r>
      <w:r>
        <w:rPr>
          <w:spacing w:val="-3"/>
          <w:sz w:val="19"/>
        </w:rPr>
        <w:tab/>
        <w:t>Bakel en Milheeze</w:t>
      </w:r>
      <w:r>
        <w:rPr>
          <w:spacing w:val="-3"/>
          <w:sz w:val="19"/>
        </w:rPr>
        <w:tab/>
      </w:r>
      <w:r>
        <w:rPr>
          <w:spacing w:val="-3"/>
          <w:sz w:val="19"/>
        </w:rPr>
        <w:tab/>
      </w:r>
      <w:r>
        <w:rPr>
          <w:spacing w:val="-3"/>
          <w:sz w:val="19"/>
        </w:rPr>
        <w:tab/>
        <w:t>SCH</w:t>
      </w:r>
      <w:r>
        <w:rPr>
          <w:spacing w:val="-3"/>
          <w:sz w:val="19"/>
        </w:rPr>
        <w:tab/>
        <w:t>=</w:t>
      </w:r>
      <w:r>
        <w:rPr>
          <w:spacing w:val="-3"/>
          <w:sz w:val="19"/>
        </w:rPr>
        <w:tab/>
        <w:t>Schijndel</w:t>
      </w:r>
    </w:p>
    <w:p w14:paraId="36C0FD47" w14:textId="77777777" w:rsidR="00000000" w:rsidRDefault="00000000">
      <w:pPr>
        <w:tabs>
          <w:tab w:val="left" w:pos="-1440"/>
          <w:tab w:val="left" w:pos="-720"/>
        </w:tabs>
        <w:rPr>
          <w:spacing w:val="-3"/>
          <w:sz w:val="19"/>
        </w:rPr>
      </w:pPr>
      <w:r>
        <w:rPr>
          <w:spacing w:val="-3"/>
          <w:sz w:val="19"/>
        </w:rPr>
        <w:t>BD</w:t>
      </w:r>
      <w:r>
        <w:rPr>
          <w:spacing w:val="-3"/>
          <w:sz w:val="19"/>
        </w:rPr>
        <w:tab/>
        <w:t>=</w:t>
      </w:r>
      <w:r>
        <w:rPr>
          <w:spacing w:val="-3"/>
          <w:sz w:val="19"/>
        </w:rPr>
        <w:tab/>
        <w:t>Beek en Donk</w:t>
      </w:r>
      <w:r>
        <w:rPr>
          <w:spacing w:val="-3"/>
          <w:sz w:val="19"/>
        </w:rPr>
        <w:tab/>
      </w:r>
      <w:r>
        <w:rPr>
          <w:spacing w:val="-3"/>
          <w:sz w:val="19"/>
        </w:rPr>
        <w:tab/>
      </w:r>
      <w:r>
        <w:rPr>
          <w:spacing w:val="-3"/>
          <w:sz w:val="19"/>
        </w:rPr>
        <w:tab/>
        <w:t>SO</w:t>
      </w:r>
      <w:r>
        <w:rPr>
          <w:spacing w:val="-3"/>
          <w:sz w:val="19"/>
        </w:rPr>
        <w:tab/>
        <w:t>=</w:t>
      </w:r>
      <w:r>
        <w:rPr>
          <w:spacing w:val="-3"/>
          <w:sz w:val="19"/>
        </w:rPr>
        <w:tab/>
        <w:t>Someren</w:t>
      </w:r>
    </w:p>
    <w:p w14:paraId="24C14C8F" w14:textId="77777777" w:rsidR="00000000" w:rsidRDefault="00000000">
      <w:pPr>
        <w:tabs>
          <w:tab w:val="left" w:pos="-1440"/>
          <w:tab w:val="left" w:pos="-720"/>
        </w:tabs>
        <w:rPr>
          <w:spacing w:val="-3"/>
          <w:sz w:val="19"/>
        </w:rPr>
      </w:pPr>
      <w:r>
        <w:rPr>
          <w:spacing w:val="-3"/>
          <w:sz w:val="19"/>
        </w:rPr>
        <w:t>DL</w:t>
      </w:r>
      <w:r>
        <w:rPr>
          <w:spacing w:val="-3"/>
          <w:sz w:val="19"/>
        </w:rPr>
        <w:tab/>
        <w:t>=</w:t>
      </w:r>
      <w:r>
        <w:rPr>
          <w:spacing w:val="-3"/>
          <w:sz w:val="19"/>
        </w:rPr>
        <w:tab/>
        <w:t>Deurne en Liessel</w:t>
      </w:r>
      <w:r>
        <w:rPr>
          <w:spacing w:val="-3"/>
          <w:sz w:val="19"/>
        </w:rPr>
        <w:tab/>
      </w:r>
      <w:r>
        <w:rPr>
          <w:spacing w:val="-3"/>
          <w:sz w:val="19"/>
        </w:rPr>
        <w:tab/>
      </w:r>
      <w:r>
        <w:rPr>
          <w:spacing w:val="-3"/>
          <w:sz w:val="19"/>
        </w:rPr>
        <w:tab/>
        <w:t>SOB</w:t>
      </w:r>
      <w:r>
        <w:rPr>
          <w:spacing w:val="-3"/>
          <w:sz w:val="19"/>
        </w:rPr>
        <w:tab/>
        <w:t>=</w:t>
      </w:r>
      <w:r>
        <w:rPr>
          <w:spacing w:val="-3"/>
          <w:sz w:val="19"/>
        </w:rPr>
        <w:tab/>
        <w:t>Son en Breugel</w:t>
      </w:r>
    </w:p>
    <w:p w14:paraId="26A2D388" w14:textId="77777777" w:rsidR="00000000" w:rsidRDefault="00000000">
      <w:pPr>
        <w:tabs>
          <w:tab w:val="left" w:pos="-1440"/>
          <w:tab w:val="left" w:pos="-720"/>
        </w:tabs>
        <w:rPr>
          <w:spacing w:val="-3"/>
          <w:sz w:val="19"/>
        </w:rPr>
      </w:pPr>
      <w:r>
        <w:rPr>
          <w:spacing w:val="-3"/>
          <w:sz w:val="19"/>
        </w:rPr>
        <w:t>ER</w:t>
      </w:r>
      <w:r>
        <w:rPr>
          <w:spacing w:val="-3"/>
          <w:sz w:val="19"/>
        </w:rPr>
        <w:tab/>
        <w:t>=</w:t>
      </w:r>
      <w:r>
        <w:rPr>
          <w:spacing w:val="-3"/>
          <w:sz w:val="19"/>
        </w:rPr>
        <w:tab/>
        <w:t>Erp</w:t>
      </w:r>
      <w:r>
        <w:rPr>
          <w:spacing w:val="-3"/>
          <w:sz w:val="19"/>
        </w:rPr>
        <w:tab/>
      </w:r>
      <w:r>
        <w:rPr>
          <w:spacing w:val="-3"/>
          <w:sz w:val="19"/>
        </w:rPr>
        <w:tab/>
      </w:r>
      <w:r>
        <w:rPr>
          <w:spacing w:val="-3"/>
          <w:sz w:val="19"/>
        </w:rPr>
        <w:tab/>
      </w:r>
      <w:r>
        <w:rPr>
          <w:spacing w:val="-3"/>
          <w:sz w:val="19"/>
        </w:rPr>
        <w:tab/>
        <w:t>STI</w:t>
      </w:r>
      <w:r>
        <w:rPr>
          <w:spacing w:val="-3"/>
          <w:sz w:val="19"/>
        </w:rPr>
        <w:tab/>
        <w:t>=</w:t>
      </w:r>
      <w:r>
        <w:rPr>
          <w:spacing w:val="-3"/>
          <w:sz w:val="19"/>
        </w:rPr>
        <w:tab/>
        <w:t>Stiphout</w:t>
      </w:r>
    </w:p>
    <w:p w14:paraId="4F99CA1E" w14:textId="77777777" w:rsidR="00000000" w:rsidRDefault="00000000">
      <w:pPr>
        <w:tabs>
          <w:tab w:val="left" w:pos="-1440"/>
          <w:tab w:val="left" w:pos="-720"/>
        </w:tabs>
        <w:rPr>
          <w:spacing w:val="-3"/>
          <w:sz w:val="19"/>
        </w:rPr>
      </w:pPr>
      <w:r>
        <w:rPr>
          <w:spacing w:val="-3"/>
          <w:sz w:val="19"/>
        </w:rPr>
        <w:t>HE</w:t>
      </w:r>
      <w:r>
        <w:rPr>
          <w:spacing w:val="-3"/>
          <w:sz w:val="19"/>
        </w:rPr>
        <w:tab/>
        <w:t>=</w:t>
      </w:r>
      <w:r>
        <w:rPr>
          <w:spacing w:val="-3"/>
          <w:sz w:val="19"/>
        </w:rPr>
        <w:tab/>
        <w:t>Helmond</w:t>
      </w:r>
      <w:r>
        <w:rPr>
          <w:spacing w:val="-3"/>
          <w:sz w:val="19"/>
        </w:rPr>
        <w:tab/>
      </w:r>
      <w:r>
        <w:rPr>
          <w:spacing w:val="-3"/>
          <w:sz w:val="19"/>
        </w:rPr>
        <w:tab/>
      </w:r>
      <w:r>
        <w:rPr>
          <w:spacing w:val="-3"/>
          <w:sz w:val="19"/>
        </w:rPr>
        <w:tab/>
      </w:r>
      <w:r>
        <w:rPr>
          <w:spacing w:val="-3"/>
          <w:sz w:val="19"/>
        </w:rPr>
        <w:tab/>
        <w:t>STO</w:t>
      </w:r>
      <w:r>
        <w:rPr>
          <w:spacing w:val="-3"/>
          <w:sz w:val="19"/>
        </w:rPr>
        <w:tab/>
        <w:t>=</w:t>
      </w:r>
      <w:r>
        <w:rPr>
          <w:spacing w:val="-3"/>
          <w:sz w:val="19"/>
        </w:rPr>
        <w:tab/>
        <w:t>St. Oedenrode</w:t>
      </w:r>
    </w:p>
    <w:p w14:paraId="59EBC633" w14:textId="77777777" w:rsidR="00000000" w:rsidRDefault="00000000">
      <w:pPr>
        <w:tabs>
          <w:tab w:val="left" w:pos="-1440"/>
          <w:tab w:val="left" w:pos="-720"/>
        </w:tabs>
        <w:rPr>
          <w:spacing w:val="-3"/>
          <w:sz w:val="19"/>
        </w:rPr>
      </w:pPr>
      <w:r>
        <w:rPr>
          <w:spacing w:val="-3"/>
          <w:sz w:val="19"/>
        </w:rPr>
        <w:t>LM</w:t>
      </w:r>
      <w:r>
        <w:rPr>
          <w:spacing w:val="-3"/>
          <w:sz w:val="19"/>
        </w:rPr>
        <w:tab/>
        <w:t>=</w:t>
      </w:r>
      <w:r>
        <w:rPr>
          <w:spacing w:val="-3"/>
          <w:sz w:val="19"/>
        </w:rPr>
        <w:tab/>
        <w:t>Liempde</w:t>
      </w:r>
      <w:r>
        <w:rPr>
          <w:spacing w:val="-3"/>
          <w:sz w:val="19"/>
        </w:rPr>
        <w:tab/>
      </w:r>
      <w:r>
        <w:rPr>
          <w:spacing w:val="-3"/>
          <w:sz w:val="19"/>
        </w:rPr>
        <w:tab/>
      </w:r>
      <w:r>
        <w:rPr>
          <w:spacing w:val="-3"/>
          <w:sz w:val="19"/>
        </w:rPr>
        <w:tab/>
      </w:r>
      <w:r>
        <w:rPr>
          <w:spacing w:val="-3"/>
          <w:sz w:val="19"/>
        </w:rPr>
        <w:tab/>
        <w:t>TO</w:t>
      </w:r>
      <w:r>
        <w:rPr>
          <w:spacing w:val="-3"/>
          <w:sz w:val="19"/>
        </w:rPr>
        <w:tab/>
        <w:t>=</w:t>
      </w:r>
      <w:r>
        <w:rPr>
          <w:spacing w:val="-3"/>
          <w:sz w:val="19"/>
        </w:rPr>
        <w:tab/>
        <w:t>Tongelre</w:t>
      </w:r>
    </w:p>
    <w:p w14:paraId="451F828C" w14:textId="77777777" w:rsidR="00000000" w:rsidRDefault="00000000">
      <w:pPr>
        <w:tabs>
          <w:tab w:val="left" w:pos="-1440"/>
          <w:tab w:val="left" w:pos="-720"/>
        </w:tabs>
        <w:rPr>
          <w:spacing w:val="-3"/>
          <w:sz w:val="19"/>
        </w:rPr>
      </w:pPr>
      <w:r>
        <w:rPr>
          <w:spacing w:val="-3"/>
          <w:sz w:val="19"/>
        </w:rPr>
        <w:t>LR</w:t>
      </w:r>
      <w:r>
        <w:rPr>
          <w:spacing w:val="-3"/>
          <w:sz w:val="19"/>
        </w:rPr>
        <w:tab/>
        <w:t>=</w:t>
      </w:r>
      <w:r>
        <w:rPr>
          <w:spacing w:val="-3"/>
          <w:sz w:val="19"/>
        </w:rPr>
        <w:tab/>
        <w:t>Lierop</w:t>
      </w:r>
      <w:r>
        <w:rPr>
          <w:spacing w:val="-3"/>
          <w:sz w:val="19"/>
        </w:rPr>
        <w:tab/>
      </w:r>
      <w:r>
        <w:rPr>
          <w:spacing w:val="-3"/>
          <w:sz w:val="19"/>
        </w:rPr>
        <w:tab/>
      </w:r>
      <w:r>
        <w:rPr>
          <w:spacing w:val="-3"/>
          <w:sz w:val="19"/>
        </w:rPr>
        <w:tab/>
      </w:r>
      <w:r>
        <w:rPr>
          <w:spacing w:val="-3"/>
          <w:sz w:val="19"/>
        </w:rPr>
        <w:tab/>
        <w:t>VE</w:t>
      </w:r>
      <w:r>
        <w:rPr>
          <w:spacing w:val="-3"/>
          <w:sz w:val="19"/>
        </w:rPr>
        <w:tab/>
        <w:t>=</w:t>
      </w:r>
      <w:r>
        <w:rPr>
          <w:spacing w:val="-3"/>
          <w:sz w:val="19"/>
        </w:rPr>
        <w:tab/>
        <w:t>Veghel</w:t>
      </w:r>
    </w:p>
    <w:p w14:paraId="64DFFD8A" w14:textId="77777777" w:rsidR="00000000" w:rsidRDefault="00000000">
      <w:pPr>
        <w:tabs>
          <w:tab w:val="left" w:pos="-1440"/>
          <w:tab w:val="left" w:pos="-720"/>
        </w:tabs>
        <w:rPr>
          <w:spacing w:val="-3"/>
          <w:sz w:val="19"/>
        </w:rPr>
      </w:pPr>
      <w:r>
        <w:rPr>
          <w:spacing w:val="-3"/>
          <w:sz w:val="19"/>
        </w:rPr>
        <w:t>LS</w:t>
      </w:r>
      <w:r>
        <w:rPr>
          <w:spacing w:val="-3"/>
          <w:sz w:val="19"/>
        </w:rPr>
        <w:tab/>
        <w:t>=</w:t>
      </w:r>
      <w:r>
        <w:rPr>
          <w:spacing w:val="-3"/>
          <w:sz w:val="19"/>
        </w:rPr>
        <w:tab/>
        <w:t>Lieshout</w:t>
      </w:r>
      <w:r>
        <w:rPr>
          <w:spacing w:val="-3"/>
          <w:sz w:val="19"/>
        </w:rPr>
        <w:tab/>
      </w:r>
      <w:r>
        <w:rPr>
          <w:spacing w:val="-3"/>
          <w:sz w:val="19"/>
        </w:rPr>
        <w:tab/>
      </w:r>
      <w:r>
        <w:rPr>
          <w:spacing w:val="-3"/>
          <w:sz w:val="19"/>
        </w:rPr>
        <w:tab/>
      </w:r>
      <w:r>
        <w:rPr>
          <w:spacing w:val="-3"/>
          <w:sz w:val="19"/>
        </w:rPr>
        <w:tab/>
        <w:t>VL</w:t>
      </w:r>
      <w:r>
        <w:rPr>
          <w:spacing w:val="-3"/>
          <w:sz w:val="19"/>
        </w:rPr>
        <w:tab/>
        <w:t>=</w:t>
      </w:r>
      <w:r>
        <w:rPr>
          <w:spacing w:val="-3"/>
          <w:sz w:val="19"/>
        </w:rPr>
        <w:tab/>
        <w:t>Vlierden</w:t>
      </w:r>
    </w:p>
    <w:p w14:paraId="000E7852" w14:textId="77777777" w:rsidR="00000000" w:rsidRDefault="00000000">
      <w:pPr>
        <w:tabs>
          <w:tab w:val="left" w:pos="-1440"/>
          <w:tab w:val="left" w:pos="-720"/>
        </w:tabs>
        <w:rPr>
          <w:spacing w:val="-3"/>
          <w:sz w:val="19"/>
        </w:rPr>
      </w:pPr>
      <w:r>
        <w:rPr>
          <w:spacing w:val="-3"/>
          <w:sz w:val="19"/>
        </w:rPr>
        <w:t>MI</w:t>
      </w:r>
      <w:r>
        <w:rPr>
          <w:spacing w:val="-3"/>
          <w:sz w:val="19"/>
        </w:rPr>
        <w:tab/>
        <w:t>=</w:t>
      </w:r>
      <w:r>
        <w:rPr>
          <w:spacing w:val="-3"/>
          <w:sz w:val="19"/>
        </w:rPr>
        <w:tab/>
        <w:t>Middelrode</w:t>
      </w:r>
    </w:p>
    <w:p w14:paraId="462A8574" w14:textId="77777777" w:rsidR="00000000" w:rsidRDefault="00000000">
      <w:pPr>
        <w:tabs>
          <w:tab w:val="left" w:pos="-1440"/>
          <w:tab w:val="left" w:pos="-720"/>
        </w:tabs>
        <w:rPr>
          <w:spacing w:val="-3"/>
          <w:sz w:val="19"/>
        </w:rPr>
      </w:pPr>
    </w:p>
    <w:p w14:paraId="684E9EA9" w14:textId="77777777" w:rsidR="00000000" w:rsidRDefault="00000000" w:rsidP="00E000A5">
      <w:pPr>
        <w:numPr>
          <w:ilvl w:val="0"/>
          <w:numId w:val="2"/>
        </w:numPr>
        <w:tabs>
          <w:tab w:val="left" w:pos="-1440"/>
          <w:tab w:val="left" w:pos="-720"/>
        </w:tabs>
        <w:rPr>
          <w:spacing w:val="-3"/>
          <w:sz w:val="19"/>
        </w:rPr>
      </w:pPr>
      <w:r>
        <w:rPr>
          <w:spacing w:val="-3"/>
          <w:sz w:val="19"/>
        </w:rPr>
        <w:t xml:space="preserve">1. </w:t>
      </w:r>
    </w:p>
    <w:p w14:paraId="2B29B9F9" w14:textId="77777777" w:rsidR="00000000" w:rsidRDefault="00000000" w:rsidP="00E000A5">
      <w:pPr>
        <w:numPr>
          <w:ilvl w:val="0"/>
          <w:numId w:val="2"/>
        </w:numPr>
        <w:tabs>
          <w:tab w:val="left" w:pos="-1440"/>
          <w:tab w:val="left" w:pos="-720"/>
        </w:tabs>
        <w:rPr>
          <w:spacing w:val="-3"/>
          <w:sz w:val="19"/>
        </w:rPr>
      </w:pPr>
      <w:r>
        <w:rPr>
          <w:spacing w:val="-3"/>
          <w:sz w:val="19"/>
        </w:rPr>
        <w:t>[FS]</w:t>
      </w:r>
    </w:p>
    <w:p w14:paraId="7AD0539B" w14:textId="77777777" w:rsidR="00000000" w:rsidRDefault="00000000" w:rsidP="00E000A5">
      <w:pPr>
        <w:numPr>
          <w:ilvl w:val="0"/>
          <w:numId w:val="2"/>
        </w:numPr>
        <w:tabs>
          <w:tab w:val="left" w:pos="-1440"/>
          <w:tab w:val="left" w:pos="-720"/>
        </w:tabs>
        <w:rPr>
          <w:spacing w:val="-3"/>
          <w:sz w:val="19"/>
        </w:rPr>
      </w:pPr>
      <w:r>
        <w:rPr>
          <w:spacing w:val="-3"/>
          <w:sz w:val="19"/>
        </w:rPr>
        <w:t>2581 / 24.72 %</w:t>
      </w:r>
    </w:p>
    <w:p w14:paraId="25244C75" w14:textId="77777777" w:rsidR="00000000" w:rsidRDefault="00000000" w:rsidP="00E000A5">
      <w:pPr>
        <w:numPr>
          <w:ilvl w:val="0"/>
          <w:numId w:val="2"/>
        </w:numPr>
        <w:tabs>
          <w:tab w:val="left" w:pos="-1440"/>
          <w:tab w:val="left" w:pos="-720"/>
        </w:tabs>
        <w:rPr>
          <w:spacing w:val="-3"/>
          <w:sz w:val="19"/>
        </w:rPr>
      </w:pPr>
      <w:r>
        <w:rPr>
          <w:i/>
          <w:spacing w:val="-3"/>
          <w:sz w:val="19"/>
        </w:rPr>
        <w:t>Fichescollectie Smulders / Spierings</w:t>
      </w:r>
    </w:p>
    <w:p w14:paraId="7C95F4C0" w14:textId="77777777" w:rsidR="00000000" w:rsidRDefault="00000000" w:rsidP="00E000A5">
      <w:pPr>
        <w:numPr>
          <w:ilvl w:val="0"/>
          <w:numId w:val="2"/>
        </w:numPr>
        <w:tabs>
          <w:tab w:val="left" w:pos="-1440"/>
          <w:tab w:val="left" w:pos="-720"/>
        </w:tabs>
        <w:rPr>
          <w:spacing w:val="-3"/>
          <w:sz w:val="19"/>
        </w:rPr>
      </w:pPr>
      <w:r>
        <w:rPr>
          <w:spacing w:val="-3"/>
          <w:sz w:val="19"/>
        </w:rPr>
        <w:t>In het verleden zijn een aantal wezenlijke gegevens uit de akten van het protocol van de Bossche schepe</w:t>
      </w:r>
      <w:r>
        <w:rPr>
          <w:spacing w:val="-3"/>
          <w:sz w:val="19"/>
        </w:rPr>
        <w:t>n</w:t>
      </w:r>
      <w:r>
        <w:rPr>
          <w:spacing w:val="-3"/>
          <w:sz w:val="19"/>
        </w:rPr>
        <w:t>bank, bekend onder de naam Bosch’ Protocol, op kaartsys</w:t>
      </w:r>
      <w:r>
        <w:rPr>
          <w:spacing w:val="-3"/>
          <w:sz w:val="19"/>
        </w:rPr>
        <w:softHyphen/>
        <w:t>teem gezet, de ‘fichescollectie Smulders’. Dit monnikenwerk, begonnen door Ferdinand Smulders, werd later door Me</w:t>
      </w:r>
      <w:r>
        <w:rPr>
          <w:spacing w:val="-3"/>
          <w:sz w:val="19"/>
        </w:rPr>
        <w:softHyphen/>
        <w:t>che</w:t>
      </w:r>
      <w:r>
        <w:rPr>
          <w:spacing w:val="-3"/>
          <w:sz w:val="19"/>
        </w:rPr>
        <w:softHyphen/>
        <w:t>lien Spie</w:t>
      </w:r>
      <w:r>
        <w:rPr>
          <w:spacing w:val="-3"/>
          <w:sz w:val="19"/>
        </w:rPr>
        <w:softHyphen/>
        <w:t>rings voltooid. De samen</w:t>
      </w:r>
      <w:r>
        <w:rPr>
          <w:spacing w:val="-3"/>
          <w:sz w:val="19"/>
        </w:rPr>
        <w:softHyphen/>
        <w:t>stellers hebben de akten over de periode 1368-1500 geïndiceerd en in een samenvat</w:t>
      </w:r>
      <w:r>
        <w:rPr>
          <w:spacing w:val="-3"/>
          <w:sz w:val="19"/>
        </w:rPr>
        <w:softHyphen/>
        <w:t>ting op de kaartjes vermeld. Deze samenvat</w:t>
      </w:r>
      <w:r>
        <w:rPr>
          <w:spacing w:val="-3"/>
          <w:sz w:val="19"/>
        </w:rPr>
        <w:softHyphen/>
        <w:t>tingen zijn sterk genealogisch getint, maar men heeft aandacht besteed aan de topony</w:t>
      </w:r>
      <w:r>
        <w:rPr>
          <w:spacing w:val="-3"/>
          <w:sz w:val="19"/>
        </w:rPr>
        <w:softHyphen/>
        <w:t>mische informa</w:t>
      </w:r>
      <w:r>
        <w:rPr>
          <w:spacing w:val="-3"/>
          <w:sz w:val="19"/>
        </w:rPr>
        <w:softHyphen/>
        <w:t>tie. Bij raadpleging is geconstateerd dat deze toponymische informatie in de meeste gevallen onvolledig is. Met betrekking tot bijvoorbeeld Vlierden blijken in de originele akten in het protocol 100 vermeldingen méér voor te komen dan op de fiches. Voor een volledig overzicht van de cijnskring Helmond waren we eigenlijk verplicht alle akten van alle cijnsdor</w:t>
      </w:r>
      <w:r>
        <w:rPr>
          <w:spacing w:val="-3"/>
          <w:sz w:val="19"/>
        </w:rPr>
        <w:softHyphen/>
        <w:t>pen inhoude</w:t>
      </w:r>
      <w:r>
        <w:rPr>
          <w:spacing w:val="-3"/>
          <w:sz w:val="19"/>
        </w:rPr>
        <w:softHyphen/>
        <w:t>lijk te bekijken. Uit een volgend cijfermatig overzicht valt af te leiden dat dit in het kader van de ons ter beschikking staa</w:t>
      </w:r>
      <w:r>
        <w:rPr>
          <w:spacing w:val="-3"/>
          <w:sz w:val="19"/>
        </w:rPr>
        <w:t>n</w:t>
      </w:r>
      <w:r>
        <w:rPr>
          <w:spacing w:val="-3"/>
          <w:sz w:val="19"/>
        </w:rPr>
        <w:t>de onderzoekstijd ondoenlijk was. Een globaal uitge</w:t>
      </w:r>
      <w:r>
        <w:rPr>
          <w:spacing w:val="-3"/>
          <w:sz w:val="19"/>
        </w:rPr>
        <w:softHyphen/>
        <w:t xml:space="preserve">voerde telling van het aantal fiches per cijnsdorp levert namelijk </w:t>
      </w:r>
      <w:r>
        <w:rPr>
          <w:spacing w:val="-3"/>
          <w:sz w:val="19"/>
        </w:rPr>
        <w:softHyphen/>
        <w:t>de volgende numerieke bena</w:t>
      </w:r>
      <w:r>
        <w:rPr>
          <w:spacing w:val="-3"/>
          <w:sz w:val="19"/>
        </w:rPr>
        <w:softHyphen/>
        <w:t>dering op van het aantal voorkome</w:t>
      </w:r>
      <w:r>
        <w:rPr>
          <w:spacing w:val="-3"/>
          <w:sz w:val="19"/>
        </w:rPr>
        <w:t>n</w:t>
      </w:r>
      <w:r>
        <w:rPr>
          <w:spacing w:val="-3"/>
          <w:sz w:val="19"/>
        </w:rPr>
        <w:t>de akten:</w:t>
      </w:r>
    </w:p>
    <w:p w14:paraId="1FDB5832" w14:textId="77777777" w:rsidR="00000000" w:rsidRDefault="00000000">
      <w:pPr>
        <w:tabs>
          <w:tab w:val="left" w:pos="-1440"/>
          <w:tab w:val="left" w:pos="-720"/>
        </w:tabs>
        <w:ind w:firstLine="284"/>
        <w:rPr>
          <w:spacing w:val="-3"/>
          <w:sz w:val="19"/>
        </w:rPr>
      </w:pPr>
    </w:p>
    <w:p w14:paraId="3CD3461D" w14:textId="77777777" w:rsidR="00000000" w:rsidRDefault="00000000">
      <w:pPr>
        <w:tabs>
          <w:tab w:val="left" w:pos="-1440"/>
          <w:tab w:val="left" w:pos="-720"/>
        </w:tabs>
        <w:ind w:firstLine="284"/>
        <w:rPr>
          <w:b/>
          <w:spacing w:val="-3"/>
          <w:sz w:val="16"/>
        </w:rPr>
      </w:pPr>
      <w:r>
        <w:rPr>
          <w:b/>
          <w:spacing w:val="-3"/>
          <w:sz w:val="16"/>
        </w:rPr>
        <w:tab/>
        <w:t>PLAATS</w:t>
      </w:r>
      <w:r>
        <w:rPr>
          <w:b/>
          <w:spacing w:val="-3"/>
          <w:sz w:val="16"/>
        </w:rPr>
        <w:tab/>
      </w:r>
      <w:r>
        <w:rPr>
          <w:b/>
          <w:spacing w:val="-3"/>
          <w:sz w:val="16"/>
        </w:rPr>
        <w:tab/>
      </w:r>
      <w:r>
        <w:rPr>
          <w:b/>
          <w:spacing w:val="-3"/>
          <w:sz w:val="16"/>
        </w:rPr>
        <w:tab/>
      </w:r>
      <w:r>
        <w:rPr>
          <w:b/>
          <w:spacing w:val="-3"/>
          <w:sz w:val="16"/>
        </w:rPr>
        <w:tab/>
      </w:r>
      <w:r>
        <w:rPr>
          <w:b/>
          <w:spacing w:val="-3"/>
          <w:sz w:val="16"/>
        </w:rPr>
        <w:tab/>
      </w:r>
      <w:r>
        <w:rPr>
          <w:b/>
          <w:spacing w:val="-3"/>
          <w:sz w:val="16"/>
        </w:rPr>
        <w:tab/>
        <w:t>AANTAL</w:t>
      </w:r>
    </w:p>
    <w:p w14:paraId="1035991C" w14:textId="77777777" w:rsidR="00000000" w:rsidRDefault="00000000">
      <w:pPr>
        <w:tabs>
          <w:tab w:val="left" w:pos="-1440"/>
          <w:tab w:val="left" w:pos="-720"/>
        </w:tabs>
        <w:ind w:firstLine="284"/>
        <w:rPr>
          <w:spacing w:val="-3"/>
          <w:sz w:val="16"/>
        </w:rPr>
      </w:pPr>
      <w:r>
        <w:rPr>
          <w:spacing w:val="-3"/>
          <w:sz w:val="16"/>
        </w:rPr>
        <w:tab/>
        <w:t>Aarle-Rixtel</w:t>
      </w:r>
      <w:r>
        <w:rPr>
          <w:spacing w:val="-3"/>
          <w:sz w:val="16"/>
        </w:rPr>
        <w:tab/>
      </w:r>
      <w:r>
        <w:rPr>
          <w:spacing w:val="-3"/>
          <w:sz w:val="16"/>
        </w:rPr>
        <w:tab/>
      </w:r>
      <w:r>
        <w:rPr>
          <w:spacing w:val="-3"/>
          <w:sz w:val="16"/>
        </w:rPr>
        <w:tab/>
      </w:r>
      <w:r>
        <w:rPr>
          <w:spacing w:val="-3"/>
          <w:sz w:val="16"/>
        </w:rPr>
        <w:tab/>
      </w:r>
      <w:r>
        <w:rPr>
          <w:spacing w:val="-3"/>
          <w:sz w:val="16"/>
        </w:rPr>
        <w:tab/>
        <w:t xml:space="preserve">2110      </w:t>
      </w:r>
    </w:p>
    <w:p w14:paraId="733F8117" w14:textId="77777777" w:rsidR="00000000" w:rsidRDefault="00000000">
      <w:pPr>
        <w:tabs>
          <w:tab w:val="left" w:pos="-1440"/>
          <w:tab w:val="left" w:pos="-720"/>
        </w:tabs>
        <w:ind w:firstLine="284"/>
        <w:rPr>
          <w:spacing w:val="-3"/>
          <w:sz w:val="16"/>
        </w:rPr>
      </w:pPr>
      <w:r>
        <w:rPr>
          <w:spacing w:val="-3"/>
          <w:sz w:val="16"/>
        </w:rPr>
        <w:tab/>
        <w:t>Bakel en Milheeze*</w:t>
      </w:r>
      <w:r>
        <w:rPr>
          <w:spacing w:val="-3"/>
          <w:sz w:val="16"/>
        </w:rPr>
        <w:tab/>
      </w:r>
      <w:r>
        <w:rPr>
          <w:spacing w:val="-3"/>
          <w:sz w:val="16"/>
        </w:rPr>
        <w:tab/>
      </w:r>
      <w:r>
        <w:rPr>
          <w:spacing w:val="-3"/>
          <w:sz w:val="16"/>
        </w:rPr>
        <w:tab/>
      </w:r>
      <w:r>
        <w:rPr>
          <w:spacing w:val="-3"/>
          <w:sz w:val="16"/>
        </w:rPr>
        <w:tab/>
      </w:r>
      <w:r>
        <w:rPr>
          <w:spacing w:val="-3"/>
          <w:sz w:val="16"/>
        </w:rPr>
        <w:tab/>
        <w:t>1200</w:t>
      </w:r>
    </w:p>
    <w:p w14:paraId="664838DA" w14:textId="77777777" w:rsidR="00000000" w:rsidRDefault="00000000">
      <w:pPr>
        <w:tabs>
          <w:tab w:val="left" w:pos="-1440"/>
          <w:tab w:val="left" w:pos="-720"/>
        </w:tabs>
        <w:ind w:firstLine="284"/>
        <w:rPr>
          <w:spacing w:val="-3"/>
          <w:sz w:val="16"/>
        </w:rPr>
      </w:pPr>
      <w:r>
        <w:rPr>
          <w:spacing w:val="-3"/>
          <w:sz w:val="16"/>
        </w:rPr>
        <w:tab/>
        <w:t>Beek en Donk *</w:t>
      </w:r>
      <w:r>
        <w:rPr>
          <w:spacing w:val="-3"/>
          <w:sz w:val="16"/>
        </w:rPr>
        <w:tab/>
      </w:r>
      <w:r>
        <w:rPr>
          <w:spacing w:val="-3"/>
          <w:sz w:val="16"/>
        </w:rPr>
        <w:tab/>
      </w:r>
      <w:r>
        <w:rPr>
          <w:spacing w:val="-3"/>
          <w:sz w:val="16"/>
        </w:rPr>
        <w:tab/>
      </w:r>
      <w:r>
        <w:rPr>
          <w:spacing w:val="-3"/>
          <w:sz w:val="16"/>
        </w:rPr>
        <w:tab/>
      </w:r>
      <w:r>
        <w:rPr>
          <w:spacing w:val="-3"/>
          <w:sz w:val="16"/>
        </w:rPr>
        <w:tab/>
        <w:t xml:space="preserve">1790 </w:t>
      </w:r>
    </w:p>
    <w:p w14:paraId="7BB9F9CE" w14:textId="77777777" w:rsidR="00000000" w:rsidRDefault="00000000">
      <w:pPr>
        <w:tabs>
          <w:tab w:val="left" w:pos="-1440"/>
          <w:tab w:val="left" w:pos="-720"/>
        </w:tabs>
        <w:ind w:firstLine="284"/>
        <w:rPr>
          <w:spacing w:val="-3"/>
          <w:sz w:val="16"/>
        </w:rPr>
      </w:pPr>
      <w:r>
        <w:rPr>
          <w:spacing w:val="-3"/>
          <w:sz w:val="16"/>
        </w:rPr>
        <w:tab/>
        <w:t>Deurne</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1510</w:t>
      </w:r>
    </w:p>
    <w:p w14:paraId="28B14248" w14:textId="77777777" w:rsidR="00000000" w:rsidRDefault="00000000">
      <w:pPr>
        <w:tabs>
          <w:tab w:val="left" w:pos="-1440"/>
          <w:tab w:val="left" w:pos="-720"/>
        </w:tabs>
        <w:ind w:firstLine="284"/>
        <w:rPr>
          <w:spacing w:val="-3"/>
          <w:sz w:val="16"/>
        </w:rPr>
      </w:pPr>
      <w:r>
        <w:rPr>
          <w:spacing w:val="-3"/>
          <w:sz w:val="16"/>
        </w:rPr>
        <w:tab/>
        <w:t>Erp</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3340</w:t>
      </w:r>
    </w:p>
    <w:p w14:paraId="3348941B" w14:textId="77777777" w:rsidR="00000000" w:rsidRDefault="00000000">
      <w:pPr>
        <w:tabs>
          <w:tab w:val="left" w:pos="-1440"/>
          <w:tab w:val="left" w:pos="-720"/>
        </w:tabs>
        <w:ind w:firstLine="284"/>
        <w:rPr>
          <w:spacing w:val="-3"/>
          <w:sz w:val="16"/>
        </w:rPr>
      </w:pPr>
      <w:r>
        <w:rPr>
          <w:spacing w:val="-3"/>
          <w:sz w:val="16"/>
        </w:rPr>
        <w:tab/>
        <w:t>Helmond</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1700</w:t>
      </w:r>
    </w:p>
    <w:p w14:paraId="0266A262" w14:textId="77777777" w:rsidR="00000000" w:rsidRDefault="00000000">
      <w:pPr>
        <w:tabs>
          <w:tab w:val="left" w:pos="-1440"/>
          <w:tab w:val="left" w:pos="-720"/>
        </w:tabs>
        <w:ind w:firstLine="284"/>
        <w:rPr>
          <w:spacing w:val="-3"/>
          <w:sz w:val="16"/>
        </w:rPr>
      </w:pPr>
      <w:r>
        <w:rPr>
          <w:spacing w:val="-3"/>
          <w:sz w:val="16"/>
        </w:rPr>
        <w:tab/>
        <w:t>Liempde</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3260</w:t>
      </w:r>
    </w:p>
    <w:p w14:paraId="36704386" w14:textId="77777777" w:rsidR="00000000" w:rsidRDefault="00000000">
      <w:pPr>
        <w:tabs>
          <w:tab w:val="left" w:pos="-1440"/>
          <w:tab w:val="left" w:pos="-720"/>
        </w:tabs>
        <w:ind w:firstLine="284"/>
        <w:rPr>
          <w:spacing w:val="-3"/>
          <w:sz w:val="16"/>
        </w:rPr>
      </w:pPr>
      <w:r>
        <w:rPr>
          <w:spacing w:val="-3"/>
          <w:sz w:val="16"/>
        </w:rPr>
        <w:tab/>
        <w:t>Lierop</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 xml:space="preserve">  400</w:t>
      </w:r>
    </w:p>
    <w:p w14:paraId="0BDB2ED2" w14:textId="77777777" w:rsidR="00000000" w:rsidRDefault="00000000">
      <w:pPr>
        <w:tabs>
          <w:tab w:val="left" w:pos="-1440"/>
          <w:tab w:val="left" w:pos="-720"/>
        </w:tabs>
        <w:ind w:firstLine="284"/>
        <w:rPr>
          <w:spacing w:val="-3"/>
          <w:sz w:val="16"/>
        </w:rPr>
      </w:pPr>
      <w:r>
        <w:rPr>
          <w:spacing w:val="-3"/>
          <w:sz w:val="16"/>
        </w:rPr>
        <w:tab/>
        <w:t>Lieshout</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 xml:space="preserve">  800</w:t>
      </w:r>
    </w:p>
    <w:p w14:paraId="729FEF2D" w14:textId="77777777" w:rsidR="00000000" w:rsidRDefault="00000000">
      <w:pPr>
        <w:tabs>
          <w:tab w:val="left" w:pos="-1440"/>
          <w:tab w:val="left" w:pos="-720"/>
        </w:tabs>
        <w:ind w:firstLine="284"/>
        <w:rPr>
          <w:spacing w:val="-3"/>
          <w:sz w:val="16"/>
        </w:rPr>
      </w:pPr>
      <w:r>
        <w:rPr>
          <w:spacing w:val="-3"/>
          <w:sz w:val="16"/>
        </w:rPr>
        <w:tab/>
        <w:t xml:space="preserve">Middelrode * </w:t>
      </w:r>
      <w:r>
        <w:rPr>
          <w:spacing w:val="-3"/>
          <w:sz w:val="16"/>
        </w:rPr>
        <w:tab/>
      </w:r>
      <w:r>
        <w:rPr>
          <w:spacing w:val="-3"/>
          <w:sz w:val="16"/>
        </w:rPr>
        <w:tab/>
      </w:r>
      <w:r>
        <w:rPr>
          <w:spacing w:val="-3"/>
          <w:sz w:val="16"/>
        </w:rPr>
        <w:tab/>
      </w:r>
      <w:r>
        <w:rPr>
          <w:spacing w:val="-3"/>
          <w:sz w:val="16"/>
        </w:rPr>
        <w:tab/>
      </w:r>
      <w:r>
        <w:rPr>
          <w:spacing w:val="-3"/>
          <w:sz w:val="16"/>
        </w:rPr>
        <w:tab/>
        <w:t xml:space="preserve">    56</w:t>
      </w:r>
    </w:p>
    <w:p w14:paraId="7CA776B9" w14:textId="77777777" w:rsidR="00000000" w:rsidRDefault="00000000">
      <w:pPr>
        <w:tabs>
          <w:tab w:val="left" w:pos="-1440"/>
          <w:tab w:val="left" w:pos="-720"/>
        </w:tabs>
        <w:ind w:firstLine="284"/>
        <w:rPr>
          <w:spacing w:val="-3"/>
          <w:sz w:val="16"/>
        </w:rPr>
      </w:pPr>
      <w:r>
        <w:rPr>
          <w:spacing w:val="-3"/>
          <w:sz w:val="16"/>
        </w:rPr>
        <w:tab/>
        <w:t>Nuenen, Gerwen en Nederwetten</w:t>
      </w:r>
      <w:r>
        <w:rPr>
          <w:spacing w:val="-3"/>
          <w:sz w:val="16"/>
        </w:rPr>
        <w:tab/>
      </w:r>
      <w:r>
        <w:rPr>
          <w:spacing w:val="-3"/>
          <w:sz w:val="16"/>
        </w:rPr>
        <w:tab/>
      </w:r>
      <w:r>
        <w:rPr>
          <w:spacing w:val="-3"/>
          <w:sz w:val="16"/>
        </w:rPr>
        <w:tab/>
      </w:r>
      <w:r>
        <w:rPr>
          <w:spacing w:val="-3"/>
          <w:sz w:val="16"/>
        </w:rPr>
        <w:tab/>
        <w:t>2860</w:t>
      </w:r>
    </w:p>
    <w:p w14:paraId="3F828E45" w14:textId="77777777" w:rsidR="00000000" w:rsidRDefault="00000000">
      <w:pPr>
        <w:tabs>
          <w:tab w:val="left" w:pos="-1440"/>
          <w:tab w:val="left" w:pos="-720"/>
        </w:tabs>
        <w:ind w:firstLine="284"/>
        <w:rPr>
          <w:spacing w:val="-3"/>
          <w:sz w:val="16"/>
        </w:rPr>
      </w:pPr>
      <w:r>
        <w:rPr>
          <w:spacing w:val="-3"/>
          <w:sz w:val="16"/>
        </w:rPr>
        <w:tab/>
        <w:t>Schijndel</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8740</w:t>
      </w:r>
    </w:p>
    <w:p w14:paraId="0E98B8AC" w14:textId="77777777" w:rsidR="00000000" w:rsidRDefault="00000000">
      <w:pPr>
        <w:tabs>
          <w:tab w:val="left" w:pos="-1440"/>
          <w:tab w:val="left" w:pos="-720"/>
        </w:tabs>
        <w:ind w:firstLine="284"/>
        <w:rPr>
          <w:spacing w:val="-3"/>
          <w:sz w:val="16"/>
        </w:rPr>
      </w:pPr>
      <w:r>
        <w:rPr>
          <w:spacing w:val="-3"/>
          <w:sz w:val="16"/>
        </w:rPr>
        <w:tab/>
        <w:t>Someren</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1280</w:t>
      </w:r>
    </w:p>
    <w:p w14:paraId="13F15C87" w14:textId="77777777" w:rsidR="00000000" w:rsidRDefault="00000000">
      <w:pPr>
        <w:tabs>
          <w:tab w:val="left" w:pos="-1440"/>
          <w:tab w:val="left" w:pos="-720"/>
        </w:tabs>
        <w:ind w:firstLine="284"/>
        <w:rPr>
          <w:spacing w:val="-3"/>
          <w:sz w:val="16"/>
        </w:rPr>
      </w:pPr>
      <w:r>
        <w:rPr>
          <w:spacing w:val="-3"/>
          <w:sz w:val="16"/>
        </w:rPr>
        <w:tab/>
        <w:t>Son en Breugel</w:t>
      </w:r>
      <w:r>
        <w:rPr>
          <w:spacing w:val="-3"/>
          <w:sz w:val="16"/>
        </w:rPr>
        <w:tab/>
      </w:r>
      <w:r>
        <w:rPr>
          <w:spacing w:val="-3"/>
          <w:sz w:val="16"/>
        </w:rPr>
        <w:tab/>
      </w:r>
      <w:r>
        <w:rPr>
          <w:spacing w:val="-3"/>
          <w:sz w:val="16"/>
        </w:rPr>
        <w:tab/>
      </w:r>
      <w:r>
        <w:rPr>
          <w:spacing w:val="-3"/>
          <w:sz w:val="16"/>
        </w:rPr>
        <w:tab/>
      </w:r>
      <w:r>
        <w:rPr>
          <w:spacing w:val="-3"/>
          <w:sz w:val="16"/>
        </w:rPr>
        <w:tab/>
        <w:t>3580</w:t>
      </w:r>
    </w:p>
    <w:p w14:paraId="2D7769CE" w14:textId="77777777" w:rsidR="00000000" w:rsidRDefault="00000000">
      <w:pPr>
        <w:tabs>
          <w:tab w:val="left" w:pos="-1440"/>
          <w:tab w:val="left" w:pos="-720"/>
        </w:tabs>
        <w:ind w:firstLine="284"/>
        <w:rPr>
          <w:spacing w:val="-3"/>
          <w:sz w:val="16"/>
        </w:rPr>
      </w:pPr>
      <w:r>
        <w:rPr>
          <w:spacing w:val="-3"/>
          <w:sz w:val="16"/>
        </w:rPr>
        <w:tab/>
        <w:t>Stiphout</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 xml:space="preserve">  440</w:t>
      </w:r>
    </w:p>
    <w:p w14:paraId="5922D79B" w14:textId="77777777" w:rsidR="00000000" w:rsidRDefault="00000000">
      <w:pPr>
        <w:tabs>
          <w:tab w:val="left" w:pos="-1440"/>
          <w:tab w:val="left" w:pos="-720"/>
        </w:tabs>
        <w:ind w:firstLine="284"/>
        <w:rPr>
          <w:spacing w:val="-3"/>
          <w:sz w:val="16"/>
        </w:rPr>
      </w:pPr>
      <w:r>
        <w:rPr>
          <w:spacing w:val="-3"/>
          <w:sz w:val="16"/>
        </w:rPr>
        <w:tab/>
        <w:t>St.Oedenrode</w:t>
      </w:r>
      <w:r>
        <w:rPr>
          <w:spacing w:val="-3"/>
          <w:sz w:val="16"/>
        </w:rPr>
        <w:tab/>
      </w:r>
      <w:r>
        <w:rPr>
          <w:spacing w:val="-3"/>
          <w:sz w:val="16"/>
        </w:rPr>
        <w:tab/>
      </w:r>
      <w:r>
        <w:rPr>
          <w:spacing w:val="-3"/>
          <w:sz w:val="16"/>
        </w:rPr>
        <w:tab/>
      </w:r>
      <w:r>
        <w:rPr>
          <w:spacing w:val="-3"/>
          <w:sz w:val="16"/>
        </w:rPr>
        <w:tab/>
      </w:r>
      <w:r>
        <w:rPr>
          <w:spacing w:val="-3"/>
          <w:sz w:val="16"/>
        </w:rPr>
        <w:tab/>
        <w:t>7550</w:t>
      </w:r>
    </w:p>
    <w:p w14:paraId="28B631FF" w14:textId="77777777" w:rsidR="00000000" w:rsidRDefault="00000000">
      <w:pPr>
        <w:tabs>
          <w:tab w:val="left" w:pos="-1440"/>
          <w:tab w:val="left" w:pos="-720"/>
        </w:tabs>
        <w:ind w:firstLine="284"/>
        <w:rPr>
          <w:spacing w:val="-3"/>
          <w:sz w:val="16"/>
        </w:rPr>
      </w:pPr>
      <w:r>
        <w:rPr>
          <w:spacing w:val="-3"/>
          <w:sz w:val="16"/>
        </w:rPr>
        <w:tab/>
        <w:t>Tongelre</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 xml:space="preserve">  700</w:t>
      </w:r>
    </w:p>
    <w:p w14:paraId="70A8D18F" w14:textId="77777777" w:rsidR="00000000" w:rsidRDefault="00000000">
      <w:pPr>
        <w:tabs>
          <w:tab w:val="left" w:pos="-1440"/>
          <w:tab w:val="left" w:pos="-720"/>
        </w:tabs>
        <w:ind w:firstLine="284"/>
        <w:rPr>
          <w:spacing w:val="-3"/>
          <w:sz w:val="16"/>
        </w:rPr>
      </w:pPr>
      <w:r>
        <w:rPr>
          <w:spacing w:val="-3"/>
          <w:sz w:val="16"/>
        </w:rPr>
        <w:tab/>
        <w:t>Veghel</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 xml:space="preserve">5720                       </w:t>
      </w:r>
    </w:p>
    <w:p w14:paraId="177C578F" w14:textId="77777777" w:rsidR="00000000" w:rsidRDefault="00000000">
      <w:pPr>
        <w:tabs>
          <w:tab w:val="left" w:pos="-1440"/>
          <w:tab w:val="left" w:pos="-720"/>
        </w:tabs>
        <w:ind w:firstLine="284"/>
        <w:rPr>
          <w:spacing w:val="-3"/>
          <w:sz w:val="16"/>
        </w:rPr>
      </w:pPr>
      <w:r>
        <w:rPr>
          <w:spacing w:val="-3"/>
          <w:sz w:val="16"/>
        </w:rPr>
        <w:tab/>
        <w:t>Vlierden</w:t>
      </w:r>
      <w:r>
        <w:rPr>
          <w:spacing w:val="-3"/>
          <w:sz w:val="16"/>
        </w:rPr>
        <w:tab/>
      </w:r>
      <w:r>
        <w:rPr>
          <w:spacing w:val="-3"/>
          <w:sz w:val="16"/>
        </w:rPr>
        <w:tab/>
      </w:r>
      <w:r>
        <w:rPr>
          <w:spacing w:val="-3"/>
          <w:sz w:val="16"/>
        </w:rPr>
        <w:tab/>
      </w:r>
      <w:r>
        <w:rPr>
          <w:spacing w:val="-3"/>
          <w:sz w:val="16"/>
        </w:rPr>
        <w:tab/>
      </w:r>
      <w:r>
        <w:rPr>
          <w:spacing w:val="-3"/>
          <w:sz w:val="16"/>
        </w:rPr>
        <w:tab/>
      </w:r>
      <w:r>
        <w:rPr>
          <w:spacing w:val="-3"/>
          <w:sz w:val="16"/>
        </w:rPr>
        <w:tab/>
        <w:t xml:space="preserve">  480</w:t>
      </w:r>
    </w:p>
    <w:p w14:paraId="1837BF20" w14:textId="77777777" w:rsidR="00000000" w:rsidRDefault="00000000">
      <w:pPr>
        <w:tabs>
          <w:tab w:val="left" w:pos="-1440"/>
          <w:tab w:val="left" w:pos="-720"/>
        </w:tabs>
        <w:ind w:firstLine="284"/>
        <w:rPr>
          <w:spacing w:val="-3"/>
          <w:sz w:val="19"/>
        </w:rPr>
      </w:pPr>
    </w:p>
    <w:p w14:paraId="2DABEE9D" w14:textId="77777777" w:rsidR="00000000" w:rsidRDefault="00000000">
      <w:pPr>
        <w:tabs>
          <w:tab w:val="left" w:pos="-1440"/>
          <w:tab w:val="left" w:pos="-720"/>
        </w:tabs>
        <w:ind w:firstLine="284"/>
        <w:rPr>
          <w:b/>
          <w:spacing w:val="-3"/>
          <w:sz w:val="16"/>
        </w:rPr>
      </w:pPr>
      <w:r>
        <w:rPr>
          <w:b/>
          <w:spacing w:val="-3"/>
          <w:sz w:val="16"/>
        </w:rPr>
        <w:tab/>
        <w:t>Totaal</w:t>
      </w:r>
      <w:r>
        <w:rPr>
          <w:b/>
          <w:spacing w:val="-3"/>
          <w:sz w:val="16"/>
        </w:rPr>
        <w:tab/>
      </w:r>
      <w:r>
        <w:rPr>
          <w:b/>
          <w:spacing w:val="-3"/>
          <w:sz w:val="16"/>
        </w:rPr>
        <w:tab/>
      </w:r>
      <w:r>
        <w:rPr>
          <w:b/>
          <w:spacing w:val="-3"/>
          <w:sz w:val="16"/>
        </w:rPr>
        <w:tab/>
      </w:r>
      <w:r>
        <w:rPr>
          <w:b/>
          <w:spacing w:val="-3"/>
          <w:sz w:val="16"/>
        </w:rPr>
        <w:tab/>
      </w:r>
      <w:r>
        <w:rPr>
          <w:b/>
          <w:spacing w:val="-3"/>
          <w:sz w:val="16"/>
        </w:rPr>
        <w:tab/>
        <w:t xml:space="preserve">                 47516</w:t>
      </w:r>
    </w:p>
    <w:p w14:paraId="37EDDB85" w14:textId="77777777" w:rsidR="00000000" w:rsidRDefault="00000000" w:rsidP="00E000A5">
      <w:pPr>
        <w:numPr>
          <w:ilvl w:val="0"/>
          <w:numId w:val="3"/>
        </w:numPr>
        <w:tabs>
          <w:tab w:val="left" w:pos="-1440"/>
          <w:tab w:val="left" w:pos="-720"/>
        </w:tabs>
        <w:rPr>
          <w:spacing w:val="-3"/>
          <w:sz w:val="19"/>
        </w:rPr>
      </w:pPr>
      <w:r>
        <w:rPr>
          <w:spacing w:val="-3"/>
          <w:sz w:val="19"/>
        </w:rPr>
        <w:t>In het geval van Bakel en Milheeze is bij de bewerking van het Bosch’ Pr</w:t>
      </w:r>
      <w:r>
        <w:rPr>
          <w:spacing w:val="-3"/>
          <w:sz w:val="19"/>
        </w:rPr>
        <w:softHyphen/>
        <w:t>otocol geen onderscheid g</w:t>
      </w:r>
      <w:r>
        <w:rPr>
          <w:spacing w:val="-3"/>
          <w:sz w:val="19"/>
        </w:rPr>
        <w:t>e</w:t>
      </w:r>
      <w:r>
        <w:rPr>
          <w:spacing w:val="-3"/>
          <w:sz w:val="19"/>
        </w:rPr>
        <w:t>maakt tussen beide gemeenten en zijn de geïnventariseerde toponiemen alle onder Bakel opgenomen. De locale onderzoekers zullen vanuit hun specifieke kennis van de eigen nederzetting een andere ord</w:t>
      </w:r>
      <w:r>
        <w:rPr>
          <w:spacing w:val="-3"/>
          <w:sz w:val="19"/>
        </w:rPr>
        <w:t>e</w:t>
      </w:r>
      <w:r>
        <w:rPr>
          <w:spacing w:val="-3"/>
          <w:sz w:val="19"/>
        </w:rPr>
        <w:t>ning aan moeten bre</w:t>
      </w:r>
      <w:r>
        <w:rPr>
          <w:spacing w:val="-3"/>
          <w:sz w:val="19"/>
        </w:rPr>
        <w:t>n</w:t>
      </w:r>
      <w:r>
        <w:rPr>
          <w:spacing w:val="-3"/>
          <w:sz w:val="19"/>
        </w:rPr>
        <w:t>gen.</w:t>
      </w:r>
    </w:p>
    <w:p w14:paraId="3B0B5907" w14:textId="77777777" w:rsidR="00000000" w:rsidRDefault="00000000" w:rsidP="00E000A5">
      <w:pPr>
        <w:numPr>
          <w:ilvl w:val="0"/>
          <w:numId w:val="3"/>
        </w:numPr>
        <w:tabs>
          <w:tab w:val="left" w:pos="-1440"/>
          <w:tab w:val="left" w:pos="-720"/>
        </w:tabs>
        <w:rPr>
          <w:spacing w:val="-3"/>
          <w:sz w:val="19"/>
        </w:rPr>
      </w:pPr>
      <w:r>
        <w:rPr>
          <w:spacing w:val="-3"/>
          <w:sz w:val="19"/>
        </w:rPr>
        <w:lastRenderedPageBreak/>
        <w:t>Beek en Donk komt ook voor als Aarlebeek. Bij de optekeningen kon dit onderscheid niet altijd even zorgvuldig in het oog worden gehouden. Bij de weergave in de toponymische lijsten zal de lokale o</w:t>
      </w:r>
      <w:r>
        <w:rPr>
          <w:spacing w:val="-3"/>
          <w:sz w:val="19"/>
        </w:rPr>
        <w:t>n</w:t>
      </w:r>
      <w:r>
        <w:rPr>
          <w:spacing w:val="-3"/>
          <w:sz w:val="19"/>
        </w:rPr>
        <w:t>der</w:t>
      </w:r>
      <w:r>
        <w:rPr>
          <w:spacing w:val="-3"/>
          <w:sz w:val="19"/>
        </w:rPr>
        <w:softHyphen/>
        <w:t>zoeker stuiten op foutieve interpretaties qua ligging of localisering van de aangegeven oudste ve</w:t>
      </w:r>
      <w:r>
        <w:rPr>
          <w:spacing w:val="-3"/>
          <w:sz w:val="19"/>
        </w:rPr>
        <w:t>r</w:t>
      </w:r>
      <w:r>
        <w:rPr>
          <w:spacing w:val="-3"/>
          <w:sz w:val="19"/>
        </w:rPr>
        <w:t>meldingen. Er zullen namen zijn die onder Aarle-Rixtel vallen, terwijl ze onder Beek en Donk ge</w:t>
      </w:r>
      <w:r>
        <w:rPr>
          <w:spacing w:val="-3"/>
          <w:sz w:val="19"/>
        </w:rPr>
        <w:softHyphen/>
        <w:t>rang</w:t>
      </w:r>
      <w:r>
        <w:rPr>
          <w:spacing w:val="-3"/>
          <w:sz w:val="19"/>
        </w:rPr>
        <w:softHyphen/>
        <w:t>schikt zijn en omgekeerd. Dat localiseringsprobleem deed zich eveneens voor bij Bakel en Milheeze en in mindere mate bij Son en Breugel en Berlicum en Middelrode.</w:t>
      </w:r>
    </w:p>
    <w:p w14:paraId="3D6347F8" w14:textId="77777777" w:rsidR="00000000" w:rsidRDefault="00000000" w:rsidP="00E000A5">
      <w:pPr>
        <w:numPr>
          <w:ilvl w:val="0"/>
          <w:numId w:val="3"/>
        </w:numPr>
        <w:tabs>
          <w:tab w:val="left" w:pos="-1440"/>
          <w:tab w:val="left" w:pos="-720"/>
        </w:tabs>
        <w:rPr>
          <w:spacing w:val="-3"/>
          <w:sz w:val="19"/>
        </w:rPr>
      </w:pPr>
      <w:r>
        <w:rPr>
          <w:spacing w:val="-3"/>
          <w:sz w:val="19"/>
        </w:rPr>
        <w:t>Van de gemeente Middelrode bestaat geen aparte fichesbak. We hebben daarom Berlicum geraa</w:t>
      </w:r>
      <w:r>
        <w:rPr>
          <w:spacing w:val="-3"/>
          <w:sz w:val="19"/>
        </w:rPr>
        <w:t>d</w:t>
      </w:r>
      <w:r>
        <w:rPr>
          <w:spacing w:val="-3"/>
          <w:sz w:val="19"/>
        </w:rPr>
        <w:t>pleegd en in het toponymische bestand die fiches gebruikt waar uitdrukkelijk Middelrode als locatie werd aangeg</w:t>
      </w:r>
      <w:r>
        <w:rPr>
          <w:spacing w:val="-3"/>
          <w:sz w:val="19"/>
        </w:rPr>
        <w:t>e</w:t>
      </w:r>
      <w:r>
        <w:rPr>
          <w:spacing w:val="-3"/>
          <w:sz w:val="19"/>
        </w:rPr>
        <w:t>ven. Dit bleken er 56 te zijn.</w:t>
      </w:r>
    </w:p>
    <w:p w14:paraId="24CCDA8C" w14:textId="77777777" w:rsidR="00000000" w:rsidRDefault="00000000">
      <w:pPr>
        <w:tabs>
          <w:tab w:val="left" w:pos="-1440"/>
          <w:tab w:val="left" w:pos="-720"/>
        </w:tabs>
        <w:ind w:left="284"/>
        <w:rPr>
          <w:spacing w:val="-3"/>
          <w:sz w:val="19"/>
        </w:rPr>
      </w:pPr>
      <w:r>
        <w:rPr>
          <w:spacing w:val="-3"/>
          <w:sz w:val="19"/>
        </w:rPr>
        <w:t>Zou in principe elk fiche één akte voorstellen dan zou het onderzoek zich uitstrekken over plm. 48.000 akten, waar</w:t>
      </w:r>
      <w:r>
        <w:rPr>
          <w:spacing w:val="-3"/>
          <w:sz w:val="19"/>
        </w:rPr>
        <w:softHyphen/>
        <w:t>bij we even buiten beschouwing laten het soms moeilijk leesbare oude hand</w:t>
      </w:r>
      <w:r>
        <w:rPr>
          <w:spacing w:val="-3"/>
          <w:sz w:val="19"/>
        </w:rPr>
        <w:softHyphen/>
        <w:t>schrift, de Latijnse taal en het moeilijk te ontrafelen afkortingensysteem. Het feit dat bovenge</w:t>
      </w:r>
      <w:r>
        <w:rPr>
          <w:spacing w:val="-3"/>
          <w:sz w:val="19"/>
        </w:rPr>
        <w:softHyphen/>
        <w:t>noemde fichescollectie het hoo</w:t>
      </w:r>
      <w:r>
        <w:rPr>
          <w:spacing w:val="-3"/>
          <w:sz w:val="19"/>
        </w:rPr>
        <w:t>g</w:t>
      </w:r>
      <w:r>
        <w:rPr>
          <w:spacing w:val="-3"/>
          <w:sz w:val="19"/>
        </w:rPr>
        <w:t>ste scoort wat aantal toponie</w:t>
      </w:r>
      <w:r>
        <w:rPr>
          <w:spacing w:val="-3"/>
          <w:sz w:val="19"/>
        </w:rPr>
        <w:softHyphen/>
        <w:t>men betreft bewijst dat in de middeleeuwen de uitstraling van de Bossche sche</w:t>
      </w:r>
      <w:r>
        <w:rPr>
          <w:spacing w:val="-3"/>
          <w:sz w:val="19"/>
        </w:rPr>
        <w:softHyphen/>
        <w:t>penbank zeer groot was.</w:t>
      </w:r>
    </w:p>
    <w:p w14:paraId="61E90473" w14:textId="77777777" w:rsidR="00000000" w:rsidRDefault="00000000">
      <w:pPr>
        <w:tabs>
          <w:tab w:val="left" w:pos="-1440"/>
          <w:tab w:val="left" w:pos="-720"/>
        </w:tabs>
        <w:rPr>
          <w:spacing w:val="-3"/>
          <w:sz w:val="19"/>
        </w:rPr>
      </w:pPr>
    </w:p>
    <w:p w14:paraId="435C9694" w14:textId="77777777" w:rsidR="00000000" w:rsidRDefault="00000000">
      <w:pPr>
        <w:keepNext/>
        <w:tabs>
          <w:tab w:val="left" w:pos="-1440"/>
          <w:tab w:val="left" w:pos="-720"/>
        </w:tabs>
      </w:pPr>
      <w:r>
        <w:rPr>
          <w:spacing w:val="-3"/>
          <w:sz w:val="19"/>
        </w:rPr>
        <w:pict w14:anchorId="657B8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148.5pt">
            <v:imagedata r:id="rId7" o:title=""/>
          </v:shape>
        </w:pict>
      </w:r>
    </w:p>
    <w:p w14:paraId="52098DB2" w14:textId="77777777" w:rsidR="00000000" w:rsidRDefault="00000000" w:rsidP="00E000A5">
      <w:pPr>
        <w:numPr>
          <w:ilvl w:val="12"/>
          <w:numId w:val="0"/>
        </w:numPr>
        <w:tabs>
          <w:tab w:val="left" w:pos="-1440"/>
          <w:tab w:val="left" w:pos="-720"/>
        </w:tabs>
        <w:rPr>
          <w:spacing w:val="-3"/>
          <w:sz w:val="19"/>
        </w:rPr>
      </w:pPr>
    </w:p>
    <w:p w14:paraId="538DCF03" w14:textId="77777777" w:rsidR="00000000" w:rsidRDefault="00000000" w:rsidP="00E000A5">
      <w:pPr>
        <w:numPr>
          <w:ilvl w:val="0"/>
          <w:numId w:val="4"/>
        </w:numPr>
        <w:tabs>
          <w:tab w:val="left" w:pos="-1440"/>
          <w:tab w:val="left" w:pos="-720"/>
        </w:tabs>
        <w:rPr>
          <w:spacing w:val="-3"/>
          <w:sz w:val="19"/>
        </w:rPr>
      </w:pPr>
      <w:r>
        <w:rPr>
          <w:spacing w:val="-3"/>
          <w:sz w:val="19"/>
        </w:rPr>
        <w:t>2</w:t>
      </w:r>
    </w:p>
    <w:p w14:paraId="024B8EC5" w14:textId="77777777" w:rsidR="00000000" w:rsidRDefault="00000000" w:rsidP="00E000A5">
      <w:pPr>
        <w:numPr>
          <w:ilvl w:val="0"/>
          <w:numId w:val="4"/>
        </w:numPr>
        <w:tabs>
          <w:tab w:val="left" w:pos="-1440"/>
          <w:tab w:val="left" w:pos="-720"/>
        </w:tabs>
        <w:rPr>
          <w:spacing w:val="-3"/>
          <w:sz w:val="19"/>
        </w:rPr>
      </w:pPr>
      <w:r>
        <w:rPr>
          <w:spacing w:val="-3"/>
          <w:sz w:val="19"/>
        </w:rPr>
        <w:t>[CR]</w:t>
      </w:r>
    </w:p>
    <w:p w14:paraId="27B0C587" w14:textId="77777777" w:rsidR="00000000" w:rsidRDefault="00000000" w:rsidP="00E000A5">
      <w:pPr>
        <w:numPr>
          <w:ilvl w:val="0"/>
          <w:numId w:val="4"/>
        </w:numPr>
        <w:tabs>
          <w:tab w:val="left" w:pos="-1440"/>
          <w:tab w:val="left" w:pos="-720"/>
        </w:tabs>
        <w:rPr>
          <w:spacing w:val="-3"/>
          <w:sz w:val="19"/>
        </w:rPr>
      </w:pPr>
      <w:r>
        <w:rPr>
          <w:spacing w:val="-3"/>
          <w:sz w:val="19"/>
        </w:rPr>
        <w:t xml:space="preserve">2001 / 19.1 % </w:t>
      </w:r>
    </w:p>
    <w:p w14:paraId="43969B18" w14:textId="77777777" w:rsidR="00000000" w:rsidRDefault="00000000" w:rsidP="00E000A5">
      <w:pPr>
        <w:numPr>
          <w:ilvl w:val="0"/>
          <w:numId w:val="4"/>
        </w:numPr>
        <w:tabs>
          <w:tab w:val="left" w:pos="-1440"/>
          <w:tab w:val="left" w:pos="-720"/>
        </w:tabs>
        <w:rPr>
          <w:spacing w:val="-3"/>
          <w:sz w:val="19"/>
        </w:rPr>
      </w:pPr>
      <w:r>
        <w:rPr>
          <w:i/>
          <w:spacing w:val="-3"/>
          <w:sz w:val="19"/>
        </w:rPr>
        <w:t>Cijnsregisters van de Heren van Helmond</w:t>
      </w:r>
      <w:r>
        <w:rPr>
          <w:spacing w:val="-3"/>
          <w:sz w:val="19"/>
        </w:rPr>
        <w:t xml:space="preserve"> </w:t>
      </w:r>
    </w:p>
    <w:p w14:paraId="03C8CA67" w14:textId="77777777" w:rsidR="00000000" w:rsidRDefault="00000000" w:rsidP="00E000A5">
      <w:pPr>
        <w:numPr>
          <w:ilvl w:val="0"/>
          <w:numId w:val="4"/>
        </w:numPr>
        <w:tabs>
          <w:tab w:val="left" w:pos="-1440"/>
          <w:tab w:val="left" w:pos="-720"/>
        </w:tabs>
        <w:rPr>
          <w:spacing w:val="-3"/>
          <w:sz w:val="19"/>
        </w:rPr>
      </w:pPr>
      <w:r>
        <w:rPr>
          <w:spacing w:val="-3"/>
          <w:sz w:val="19"/>
        </w:rPr>
        <w:t>Jan van Berlaer, heer van Helmond, verkreeg in 1314 van hertog Jan III van Brabant het recht op het innen van heerlijke grondcijnzen in een aantal plaatsen in het oude kwartier Peelland. De inning ervan vond plaats in de eerste negen dagen van de maand oktober tussen het feest van de H. Remigius of St. Bavo [Ba</w:t>
      </w:r>
      <w:r>
        <w:rPr>
          <w:spacing w:val="-3"/>
          <w:sz w:val="19"/>
        </w:rPr>
        <w:softHyphen/>
        <w:t>mis</w:t>
      </w:r>
      <w:r>
        <w:rPr>
          <w:spacing w:val="-3"/>
          <w:sz w:val="19"/>
        </w:rPr>
        <w:softHyphen/>
        <w:t>dag] en de H. Dionysius. Het oudste register blijkt, na her</w:t>
      </w:r>
      <w:r>
        <w:rPr>
          <w:spacing w:val="-3"/>
          <w:sz w:val="19"/>
        </w:rPr>
        <w:softHyphen/>
        <w:t>nieuwd onderzoek, te zijn afgeschreven in de tweede helft van de 14</w:t>
      </w:r>
      <w:r>
        <w:rPr>
          <w:spacing w:val="-3"/>
          <w:sz w:val="16"/>
          <w:vertAlign w:val="superscript"/>
        </w:rPr>
        <w:t>de</w:t>
      </w:r>
      <w:r>
        <w:rPr>
          <w:spacing w:val="-3"/>
          <w:sz w:val="19"/>
        </w:rPr>
        <w:t xml:space="preserve"> eeuw, maar in ieder geval voor 1381. Deze ononderbro</w:t>
      </w:r>
      <w:r>
        <w:rPr>
          <w:spacing w:val="-3"/>
          <w:sz w:val="19"/>
        </w:rPr>
        <w:softHyphen/>
        <w:t>ken reeks cijnsboeken, b</w:t>
      </w:r>
      <w:r>
        <w:rPr>
          <w:spacing w:val="-3"/>
          <w:sz w:val="19"/>
        </w:rPr>
        <w:t>e</w:t>
      </w:r>
      <w:r>
        <w:rPr>
          <w:spacing w:val="-3"/>
          <w:sz w:val="19"/>
        </w:rPr>
        <w:t>trek</w:t>
      </w:r>
      <w:r>
        <w:rPr>
          <w:spacing w:val="-3"/>
          <w:sz w:val="19"/>
        </w:rPr>
        <w:softHyphen/>
        <w:t>king hebbend op grondadmini</w:t>
      </w:r>
      <w:r>
        <w:rPr>
          <w:spacing w:val="-3"/>
          <w:sz w:val="19"/>
        </w:rPr>
        <w:softHyphen/>
        <w:t>stratie tussen de jaren plm. 1350 - 1850, is voor toponie</w:t>
      </w:r>
      <w:r>
        <w:rPr>
          <w:spacing w:val="-3"/>
          <w:sz w:val="19"/>
        </w:rPr>
        <w:softHyphen/>
        <w:t>menon</w:t>
      </w:r>
      <w:r>
        <w:rPr>
          <w:spacing w:val="-3"/>
          <w:sz w:val="19"/>
        </w:rPr>
        <w:softHyphen/>
        <w:t>derzoe</w:t>
      </w:r>
      <w:r>
        <w:rPr>
          <w:spacing w:val="-3"/>
          <w:sz w:val="19"/>
        </w:rPr>
        <w:softHyphen/>
        <w:t>kers een bron van onschatbare waarde. Voor oudere, vaak archaïsche notaties, is het de bron bij uit</w:t>
      </w:r>
      <w:r>
        <w:rPr>
          <w:spacing w:val="-3"/>
          <w:sz w:val="19"/>
        </w:rPr>
        <w:softHyphen/>
        <w:t>stek. Voor een verantwoorde naamsverklaring is een van de basis</w:t>
      </w:r>
      <w:r>
        <w:rPr>
          <w:spacing w:val="-3"/>
          <w:sz w:val="19"/>
        </w:rPr>
        <w:softHyphen/>
        <w:t>voorwaarden het vastleggen van de oudste optekening van het toponiem. Deze archaïsche schrijfwijzen blijken dicht bij de oorspronkelijke be</w:t>
      </w:r>
      <w:r>
        <w:rPr>
          <w:spacing w:val="-3"/>
          <w:sz w:val="19"/>
        </w:rPr>
        <w:softHyphen/>
        <w:t>tekenis te liggen. Uit de analyse van de cijnsregisters is duide</w:t>
      </w:r>
      <w:r>
        <w:rPr>
          <w:spacing w:val="-3"/>
          <w:sz w:val="19"/>
        </w:rPr>
        <w:softHyphen/>
        <w:t>lijk geworden dat een eenmaal genoemd toponiem normaliter in de daarop volgen</w:t>
      </w:r>
      <w:r>
        <w:rPr>
          <w:spacing w:val="-3"/>
          <w:sz w:val="19"/>
        </w:rPr>
        <w:softHyphen/>
        <w:t>de registers werd overgeschreven.  Er komen in de onderscheiden de</w:t>
      </w:r>
      <w:r>
        <w:rPr>
          <w:spacing w:val="-3"/>
          <w:sz w:val="19"/>
        </w:rPr>
        <w:softHyphen/>
        <w:t>len echter ook steeds weer nieuwe veldnamen voor. In het perspectief van deze constatering hebben we daa</w:t>
      </w:r>
      <w:r>
        <w:rPr>
          <w:spacing w:val="-3"/>
          <w:sz w:val="19"/>
        </w:rPr>
        <w:t>r</w:t>
      </w:r>
      <w:r>
        <w:rPr>
          <w:spacing w:val="-3"/>
          <w:sz w:val="19"/>
        </w:rPr>
        <w:t>om alle registers tussen ca. 1350 en 1500 per cijnsdorp op veldnamen gean</w:t>
      </w:r>
      <w:r>
        <w:rPr>
          <w:spacing w:val="-3"/>
          <w:sz w:val="19"/>
        </w:rPr>
        <w:t>a</w:t>
      </w:r>
      <w:r>
        <w:rPr>
          <w:spacing w:val="-3"/>
          <w:sz w:val="19"/>
        </w:rPr>
        <w:t>lyseerd.</w:t>
      </w:r>
    </w:p>
    <w:p w14:paraId="49098D5C" w14:textId="77777777" w:rsidR="00000000" w:rsidRDefault="00000000">
      <w:pPr>
        <w:tabs>
          <w:tab w:val="left" w:pos="-1440"/>
          <w:tab w:val="left" w:pos="-720"/>
        </w:tabs>
        <w:rPr>
          <w:spacing w:val="-3"/>
          <w:sz w:val="19"/>
        </w:rPr>
      </w:pPr>
    </w:p>
    <w:p w14:paraId="0E80E841" w14:textId="77777777" w:rsidR="00000000" w:rsidRDefault="00000000">
      <w:pPr>
        <w:rPr>
          <w:sz w:val="19"/>
        </w:rPr>
      </w:pPr>
      <w:r>
        <w:rPr>
          <w:sz w:val="19"/>
        </w:rPr>
        <w:pict w14:anchorId="4E55F91E">
          <v:shape id="_x0000_i1026" type="#_x0000_t75" style="width:411pt;height:129.75pt">
            <v:imagedata r:id="rId8" o:title=""/>
          </v:shape>
        </w:pict>
      </w:r>
    </w:p>
    <w:p w14:paraId="025AB353" w14:textId="77777777" w:rsidR="00000000" w:rsidRDefault="00000000" w:rsidP="00E000A5">
      <w:pPr>
        <w:numPr>
          <w:ilvl w:val="0"/>
          <w:numId w:val="5"/>
        </w:numPr>
        <w:tabs>
          <w:tab w:val="left" w:pos="-1440"/>
          <w:tab w:val="left" w:pos="-720"/>
        </w:tabs>
        <w:rPr>
          <w:spacing w:val="-3"/>
          <w:sz w:val="19"/>
        </w:rPr>
      </w:pPr>
      <w:r>
        <w:rPr>
          <w:spacing w:val="-3"/>
          <w:sz w:val="19"/>
        </w:rPr>
        <w:t>3</w:t>
      </w:r>
    </w:p>
    <w:p w14:paraId="6C9E22FC" w14:textId="77777777" w:rsidR="00000000" w:rsidRDefault="00000000" w:rsidP="00E000A5">
      <w:pPr>
        <w:numPr>
          <w:ilvl w:val="0"/>
          <w:numId w:val="5"/>
        </w:numPr>
        <w:tabs>
          <w:tab w:val="left" w:pos="-1440"/>
          <w:tab w:val="left" w:pos="-720"/>
        </w:tabs>
        <w:rPr>
          <w:spacing w:val="-3"/>
          <w:sz w:val="19"/>
        </w:rPr>
      </w:pPr>
      <w:r>
        <w:rPr>
          <w:spacing w:val="-3"/>
          <w:sz w:val="19"/>
        </w:rPr>
        <w:t>[HP]</w:t>
      </w:r>
    </w:p>
    <w:p w14:paraId="09B1015B" w14:textId="77777777" w:rsidR="00000000" w:rsidRDefault="00000000" w:rsidP="00E000A5">
      <w:pPr>
        <w:numPr>
          <w:ilvl w:val="0"/>
          <w:numId w:val="5"/>
        </w:numPr>
        <w:tabs>
          <w:tab w:val="left" w:pos="-1440"/>
          <w:tab w:val="left" w:pos="-720"/>
        </w:tabs>
        <w:rPr>
          <w:spacing w:val="-3"/>
          <w:sz w:val="19"/>
        </w:rPr>
      </w:pPr>
      <w:r>
        <w:rPr>
          <w:spacing w:val="-3"/>
          <w:sz w:val="19"/>
        </w:rPr>
        <w:t>1403 / 13.45 %</w:t>
      </w:r>
    </w:p>
    <w:p w14:paraId="668DC883" w14:textId="77777777" w:rsidR="00000000" w:rsidRDefault="00000000" w:rsidP="00E000A5">
      <w:pPr>
        <w:numPr>
          <w:ilvl w:val="0"/>
          <w:numId w:val="5"/>
        </w:numPr>
        <w:tabs>
          <w:tab w:val="left" w:pos="-1440"/>
          <w:tab w:val="left" w:pos="-720"/>
        </w:tabs>
        <w:rPr>
          <w:spacing w:val="-3"/>
          <w:sz w:val="19"/>
        </w:rPr>
      </w:pPr>
      <w:r>
        <w:rPr>
          <w:i/>
          <w:spacing w:val="-3"/>
          <w:sz w:val="19"/>
        </w:rPr>
        <w:t>Helmonds protocol</w:t>
      </w:r>
    </w:p>
    <w:p w14:paraId="68523C3A" w14:textId="77777777" w:rsidR="00000000" w:rsidRDefault="00000000" w:rsidP="00E000A5">
      <w:pPr>
        <w:numPr>
          <w:ilvl w:val="0"/>
          <w:numId w:val="5"/>
        </w:numPr>
        <w:tabs>
          <w:tab w:val="left" w:pos="-1440"/>
          <w:tab w:val="left" w:pos="-720"/>
        </w:tabs>
        <w:rPr>
          <w:spacing w:val="-3"/>
          <w:sz w:val="19"/>
        </w:rPr>
      </w:pPr>
      <w:r>
        <w:rPr>
          <w:spacing w:val="-3"/>
          <w:sz w:val="19"/>
        </w:rPr>
        <w:lastRenderedPageBreak/>
        <w:t>De bewerking van het Helmonds Protocol tussen 1396 en 1500 heeft een kleine 9000 akten opgeleverd, in hoofdzaak betrekking hebbend op de zuidoosthoek van het kwartier Peelland. Dit geeft aan dat de sch</w:t>
      </w:r>
      <w:r>
        <w:rPr>
          <w:spacing w:val="-3"/>
          <w:sz w:val="19"/>
        </w:rPr>
        <w:t>e</w:t>
      </w:r>
      <w:r>
        <w:rPr>
          <w:spacing w:val="-3"/>
          <w:sz w:val="19"/>
        </w:rPr>
        <w:t>pen</w:t>
      </w:r>
      <w:r>
        <w:rPr>
          <w:spacing w:val="-3"/>
          <w:sz w:val="19"/>
        </w:rPr>
        <w:softHyphen/>
        <w:t>bank van Den Bosch concurrentie onder</w:t>
      </w:r>
      <w:r>
        <w:rPr>
          <w:spacing w:val="-3"/>
          <w:sz w:val="19"/>
        </w:rPr>
        <w:softHyphen/>
        <w:t>vond van de Helmondse, die een sterk regionale functie bleek te vervullen. Van de 9000 akten zijn ruime samenvattingen gemaakt waarin werden opgenomen: de pe</w:t>
      </w:r>
      <w:r>
        <w:rPr>
          <w:spacing w:val="-3"/>
          <w:sz w:val="19"/>
        </w:rPr>
        <w:t>r</w:t>
      </w:r>
      <w:r>
        <w:rPr>
          <w:spacing w:val="-3"/>
          <w:sz w:val="19"/>
        </w:rPr>
        <w:t>soons</w:t>
      </w:r>
      <w:r>
        <w:rPr>
          <w:spacing w:val="-3"/>
          <w:sz w:val="19"/>
        </w:rPr>
        <w:softHyphen/>
        <w:t>namen, de aard van de rechtshandeling, alle toponiemen, de belendingen, de aktedatum en de sch</w:t>
      </w:r>
      <w:r>
        <w:rPr>
          <w:spacing w:val="-3"/>
          <w:sz w:val="19"/>
        </w:rPr>
        <w:t>e</w:t>
      </w:r>
      <w:r>
        <w:rPr>
          <w:spacing w:val="-3"/>
          <w:sz w:val="19"/>
        </w:rPr>
        <w:t>penen die ‘over de akten stonden’. Er zijn in Brabant maar weinig plaatsen waarvan het schepenbank</w:t>
      </w:r>
      <w:r>
        <w:rPr>
          <w:spacing w:val="-3"/>
          <w:sz w:val="19"/>
        </w:rPr>
        <w:softHyphen/>
        <w:t>ar</w:t>
      </w:r>
      <w:r>
        <w:rPr>
          <w:spacing w:val="-3"/>
          <w:sz w:val="19"/>
        </w:rPr>
        <w:softHyphen/>
        <w:t xml:space="preserve">chief reikt tot in de middeleeuwse periode. </w:t>
      </w:r>
    </w:p>
    <w:p w14:paraId="35DD79D4" w14:textId="77777777" w:rsidR="00000000" w:rsidRDefault="00000000">
      <w:pPr>
        <w:tabs>
          <w:tab w:val="left" w:pos="-1440"/>
          <w:tab w:val="left" w:pos="-720"/>
        </w:tabs>
        <w:rPr>
          <w:spacing w:val="-3"/>
          <w:sz w:val="19"/>
        </w:rPr>
      </w:pPr>
    </w:p>
    <w:p w14:paraId="0C977E0E" w14:textId="77777777" w:rsidR="00000000" w:rsidRDefault="00000000">
      <w:pPr>
        <w:rPr>
          <w:sz w:val="19"/>
        </w:rPr>
      </w:pPr>
      <w:r>
        <w:rPr>
          <w:sz w:val="19"/>
        </w:rPr>
        <w:pict w14:anchorId="5342DD66">
          <v:shape id="_x0000_i1027" type="#_x0000_t75" style="width:411pt;height:128.25pt">
            <v:imagedata r:id="rId9" o:title=""/>
          </v:shape>
        </w:pict>
      </w:r>
    </w:p>
    <w:p w14:paraId="2ACB8FDE" w14:textId="77777777" w:rsidR="00000000" w:rsidRDefault="00000000">
      <w:pPr>
        <w:tabs>
          <w:tab w:val="left" w:pos="-1440"/>
          <w:tab w:val="left" w:pos="-720"/>
        </w:tabs>
        <w:rPr>
          <w:spacing w:val="-3"/>
          <w:sz w:val="19"/>
        </w:rPr>
      </w:pPr>
    </w:p>
    <w:p w14:paraId="5E5AF4A3" w14:textId="77777777" w:rsidR="00000000" w:rsidRDefault="00000000" w:rsidP="00E000A5">
      <w:pPr>
        <w:numPr>
          <w:ilvl w:val="0"/>
          <w:numId w:val="6"/>
        </w:numPr>
        <w:tabs>
          <w:tab w:val="left" w:pos="-1440"/>
          <w:tab w:val="left" w:pos="-720"/>
        </w:tabs>
        <w:rPr>
          <w:spacing w:val="-3"/>
          <w:sz w:val="19"/>
        </w:rPr>
      </w:pPr>
      <w:r>
        <w:rPr>
          <w:spacing w:val="-3"/>
          <w:sz w:val="19"/>
        </w:rPr>
        <w:t>4</w:t>
      </w:r>
    </w:p>
    <w:p w14:paraId="62680BDF" w14:textId="77777777" w:rsidR="00000000" w:rsidRDefault="00000000" w:rsidP="00E000A5">
      <w:pPr>
        <w:numPr>
          <w:ilvl w:val="0"/>
          <w:numId w:val="6"/>
        </w:numPr>
        <w:tabs>
          <w:tab w:val="left" w:pos="-1440"/>
          <w:tab w:val="left" w:pos="-720"/>
        </w:tabs>
        <w:rPr>
          <w:spacing w:val="-3"/>
          <w:sz w:val="19"/>
        </w:rPr>
      </w:pPr>
      <w:r>
        <w:rPr>
          <w:spacing w:val="-3"/>
          <w:sz w:val="19"/>
        </w:rPr>
        <w:t xml:space="preserve">[SS]  </w:t>
      </w:r>
    </w:p>
    <w:p w14:paraId="4C9C511D" w14:textId="77777777" w:rsidR="00000000" w:rsidRDefault="00000000" w:rsidP="00E000A5">
      <w:pPr>
        <w:numPr>
          <w:ilvl w:val="0"/>
          <w:numId w:val="6"/>
        </w:numPr>
        <w:tabs>
          <w:tab w:val="left" w:pos="-1440"/>
          <w:tab w:val="left" w:pos="-720"/>
        </w:tabs>
        <w:rPr>
          <w:spacing w:val="-3"/>
          <w:sz w:val="19"/>
        </w:rPr>
      </w:pPr>
      <w:r>
        <w:rPr>
          <w:spacing w:val="-3"/>
          <w:sz w:val="19"/>
        </w:rPr>
        <w:t>1402 / 13.43 %</w:t>
      </w:r>
    </w:p>
    <w:p w14:paraId="23E09CFA" w14:textId="77777777" w:rsidR="00000000" w:rsidRDefault="00000000" w:rsidP="00E000A5">
      <w:pPr>
        <w:numPr>
          <w:ilvl w:val="0"/>
          <w:numId w:val="6"/>
        </w:numPr>
        <w:tabs>
          <w:tab w:val="left" w:pos="-1440"/>
          <w:tab w:val="left" w:pos="-720"/>
        </w:tabs>
        <w:rPr>
          <w:spacing w:val="-3"/>
          <w:sz w:val="19"/>
        </w:rPr>
      </w:pPr>
      <w:r>
        <w:rPr>
          <w:i/>
          <w:spacing w:val="-3"/>
          <w:sz w:val="19"/>
        </w:rPr>
        <w:t>Schriften van Smulders</w:t>
      </w:r>
    </w:p>
    <w:p w14:paraId="7AF2FBAF" w14:textId="77777777" w:rsidR="00000000" w:rsidRDefault="00000000" w:rsidP="00E000A5">
      <w:pPr>
        <w:numPr>
          <w:ilvl w:val="0"/>
          <w:numId w:val="6"/>
        </w:numPr>
        <w:tabs>
          <w:tab w:val="left" w:pos="-1440"/>
          <w:tab w:val="left" w:pos="-720"/>
        </w:tabs>
        <w:rPr>
          <w:spacing w:val="-3"/>
          <w:sz w:val="19"/>
        </w:rPr>
      </w:pPr>
      <w:r>
        <w:rPr>
          <w:spacing w:val="-3"/>
          <w:sz w:val="19"/>
        </w:rPr>
        <w:t>Aangezien het bestuderen van ca. 48.000 akten uit het Bosch’ Pro</w:t>
      </w:r>
      <w:r>
        <w:rPr>
          <w:spacing w:val="-3"/>
          <w:sz w:val="19"/>
        </w:rPr>
        <w:softHyphen/>
        <w:t>tocol onmogelijk bleek, is ter compens</w:t>
      </w:r>
      <w:r>
        <w:rPr>
          <w:spacing w:val="-3"/>
          <w:sz w:val="19"/>
        </w:rPr>
        <w:t>a</w:t>
      </w:r>
      <w:r>
        <w:rPr>
          <w:spacing w:val="-3"/>
          <w:sz w:val="19"/>
        </w:rPr>
        <w:t>tie dankbaar gebruik ge</w:t>
      </w:r>
      <w:r>
        <w:rPr>
          <w:spacing w:val="-3"/>
          <w:sz w:val="19"/>
        </w:rPr>
        <w:softHyphen/>
        <w:t>maakt van een andere collectie, beter bekend als de ‘schriften van Smul</w:t>
      </w:r>
      <w:r>
        <w:rPr>
          <w:spacing w:val="-3"/>
          <w:sz w:val="19"/>
        </w:rPr>
        <w:softHyphen/>
        <w:t>ders’. De auteur heeft destijds voor een aantal dorpen [lees: heem</w:t>
      </w:r>
      <w:r>
        <w:rPr>
          <w:spacing w:val="-3"/>
          <w:sz w:val="19"/>
        </w:rPr>
        <w:softHyphen/>
        <w:t>kundekringen] de moeite genomen om een grote se</w:t>
      </w:r>
      <w:r>
        <w:rPr>
          <w:spacing w:val="-3"/>
          <w:sz w:val="19"/>
        </w:rPr>
        <w:softHyphen/>
        <w:t>rie akten uit te werken in schriften. De meeste van die dorpen liggen in de direkte omgeving van Den Bosch. In deze notities is de auteur veel uitvoeriger ingegaan op de authentieke akten dan in de fichesco</w:t>
      </w:r>
      <w:r>
        <w:rPr>
          <w:spacing w:val="-3"/>
          <w:sz w:val="19"/>
        </w:rPr>
        <w:t>l</w:t>
      </w:r>
      <w:r>
        <w:rPr>
          <w:spacing w:val="-3"/>
          <w:sz w:val="19"/>
        </w:rPr>
        <w:t>lectie. Dientengevolge leverden de schrif</w:t>
      </w:r>
      <w:r>
        <w:rPr>
          <w:spacing w:val="-3"/>
          <w:sz w:val="19"/>
        </w:rPr>
        <w:softHyphen/>
        <w:t>ten over de periode 1368-1500 aanmer</w:t>
      </w:r>
      <w:r>
        <w:rPr>
          <w:spacing w:val="-3"/>
          <w:sz w:val="19"/>
        </w:rPr>
        <w:softHyphen/>
        <w:t>kelijk meer en nieuw top</w:t>
      </w:r>
      <w:r>
        <w:rPr>
          <w:spacing w:val="-3"/>
          <w:sz w:val="19"/>
        </w:rPr>
        <w:t>o</w:t>
      </w:r>
      <w:r>
        <w:rPr>
          <w:spacing w:val="-3"/>
          <w:sz w:val="19"/>
        </w:rPr>
        <w:t>ny</w:t>
      </w:r>
      <w:r>
        <w:rPr>
          <w:spacing w:val="-3"/>
          <w:sz w:val="19"/>
        </w:rPr>
        <w:softHyphen/>
        <w:t xml:space="preserve">misch materiaal op dan verwacht. </w:t>
      </w:r>
    </w:p>
    <w:p w14:paraId="56AE52BF" w14:textId="77777777" w:rsidR="00000000" w:rsidRDefault="00000000">
      <w:pPr>
        <w:tabs>
          <w:tab w:val="left" w:pos="-1440"/>
          <w:tab w:val="left" w:pos="-720"/>
        </w:tabs>
        <w:rPr>
          <w:spacing w:val="-3"/>
          <w:sz w:val="19"/>
        </w:rPr>
      </w:pPr>
    </w:p>
    <w:p w14:paraId="78A9520F" w14:textId="77777777" w:rsidR="00000000" w:rsidRDefault="00000000">
      <w:pPr>
        <w:rPr>
          <w:sz w:val="19"/>
        </w:rPr>
      </w:pPr>
      <w:r>
        <w:rPr>
          <w:sz w:val="19"/>
        </w:rPr>
        <w:pict w14:anchorId="4734624E">
          <v:shape id="_x0000_i1028" type="#_x0000_t75" style="width:411pt;height:129pt">
            <v:imagedata r:id="rId10" o:title=""/>
          </v:shape>
        </w:pict>
      </w:r>
    </w:p>
    <w:p w14:paraId="12BE0024" w14:textId="77777777" w:rsidR="00000000" w:rsidRDefault="00000000">
      <w:pPr>
        <w:tabs>
          <w:tab w:val="left" w:pos="-1440"/>
          <w:tab w:val="left" w:pos="-720"/>
        </w:tabs>
        <w:rPr>
          <w:spacing w:val="-3"/>
          <w:sz w:val="19"/>
        </w:rPr>
      </w:pPr>
    </w:p>
    <w:p w14:paraId="1E180DC4" w14:textId="77777777" w:rsidR="00000000" w:rsidRDefault="00000000" w:rsidP="00E000A5">
      <w:pPr>
        <w:numPr>
          <w:ilvl w:val="0"/>
          <w:numId w:val="7"/>
        </w:numPr>
        <w:tabs>
          <w:tab w:val="left" w:pos="-1440"/>
          <w:tab w:val="left" w:pos="-720"/>
        </w:tabs>
        <w:rPr>
          <w:spacing w:val="-3"/>
          <w:sz w:val="19"/>
        </w:rPr>
      </w:pPr>
      <w:r>
        <w:rPr>
          <w:spacing w:val="-3"/>
          <w:sz w:val="19"/>
        </w:rPr>
        <w:t>5</w:t>
      </w:r>
    </w:p>
    <w:p w14:paraId="1BD4E3E2" w14:textId="77777777" w:rsidR="00000000" w:rsidRDefault="00000000" w:rsidP="00E000A5">
      <w:pPr>
        <w:numPr>
          <w:ilvl w:val="0"/>
          <w:numId w:val="7"/>
        </w:numPr>
        <w:tabs>
          <w:tab w:val="left" w:pos="-1440"/>
          <w:tab w:val="left" w:pos="-720"/>
        </w:tabs>
        <w:rPr>
          <w:spacing w:val="-3"/>
          <w:sz w:val="19"/>
        </w:rPr>
      </w:pPr>
      <w:r>
        <w:rPr>
          <w:spacing w:val="-3"/>
          <w:sz w:val="19"/>
        </w:rPr>
        <w:t>[HC]</w:t>
      </w:r>
    </w:p>
    <w:p w14:paraId="51371A1C" w14:textId="77777777" w:rsidR="00000000" w:rsidRDefault="00000000" w:rsidP="00E000A5">
      <w:pPr>
        <w:numPr>
          <w:ilvl w:val="0"/>
          <w:numId w:val="7"/>
        </w:numPr>
        <w:tabs>
          <w:tab w:val="left" w:pos="-1440"/>
          <w:tab w:val="left" w:pos="-720"/>
        </w:tabs>
        <w:rPr>
          <w:spacing w:val="-3"/>
          <w:sz w:val="19"/>
        </w:rPr>
      </w:pPr>
      <w:r>
        <w:rPr>
          <w:spacing w:val="-3"/>
          <w:sz w:val="19"/>
        </w:rPr>
        <w:t>877 / 8.4 %</w:t>
      </w:r>
    </w:p>
    <w:p w14:paraId="49F1892D" w14:textId="77777777" w:rsidR="00000000" w:rsidRDefault="00000000" w:rsidP="00E000A5">
      <w:pPr>
        <w:numPr>
          <w:ilvl w:val="0"/>
          <w:numId w:val="7"/>
        </w:numPr>
        <w:tabs>
          <w:tab w:val="left" w:pos="-1440"/>
          <w:tab w:val="left" w:pos="-720"/>
        </w:tabs>
        <w:rPr>
          <w:spacing w:val="-3"/>
          <w:sz w:val="19"/>
        </w:rPr>
      </w:pPr>
      <w:r>
        <w:rPr>
          <w:i/>
          <w:spacing w:val="-3"/>
          <w:sz w:val="19"/>
        </w:rPr>
        <w:t>Hertogelijke cijnsregisters</w:t>
      </w:r>
    </w:p>
    <w:p w14:paraId="5228577E" w14:textId="77777777" w:rsidR="00000000" w:rsidRDefault="00000000" w:rsidP="00E000A5">
      <w:pPr>
        <w:numPr>
          <w:ilvl w:val="0"/>
          <w:numId w:val="7"/>
        </w:numPr>
        <w:tabs>
          <w:tab w:val="left" w:pos="-1440"/>
          <w:tab w:val="left" w:pos="-720"/>
        </w:tabs>
        <w:rPr>
          <w:spacing w:val="-3"/>
          <w:sz w:val="19"/>
        </w:rPr>
      </w:pPr>
      <w:r>
        <w:rPr>
          <w:spacing w:val="-3"/>
          <w:sz w:val="19"/>
        </w:rPr>
        <w:t xml:space="preserve">In een van de informatiefolders van het Rijksarchief van Noord Brabant lezen we: </w:t>
      </w:r>
      <w:r>
        <w:rPr>
          <w:i/>
          <w:spacing w:val="-3"/>
          <w:sz w:val="19"/>
        </w:rPr>
        <w:t>‘De oorsprong van de heffing van grond</w:t>
      </w:r>
      <w:r>
        <w:rPr>
          <w:i/>
          <w:spacing w:val="-3"/>
          <w:sz w:val="19"/>
        </w:rPr>
        <w:softHyphen/>
        <w:t>cijn</w:t>
      </w:r>
      <w:r>
        <w:rPr>
          <w:i/>
          <w:spacing w:val="-3"/>
          <w:sz w:val="19"/>
        </w:rPr>
        <w:softHyphen/>
        <w:t>zen is gelegen in het leenstelsel. Een heer kon de eigen</w:t>
      </w:r>
      <w:r>
        <w:rPr>
          <w:i/>
          <w:spacing w:val="-3"/>
          <w:sz w:val="19"/>
        </w:rPr>
        <w:softHyphen/>
        <w:t>dom van grond verwerven [do</w:t>
      </w:r>
      <w:r>
        <w:rPr>
          <w:i/>
          <w:spacing w:val="-3"/>
          <w:sz w:val="19"/>
        </w:rPr>
        <w:softHyphen/>
      </w:r>
      <w:r>
        <w:rPr>
          <w:i/>
          <w:spacing w:val="-3"/>
          <w:sz w:val="19"/>
        </w:rPr>
        <w:softHyphen/>
        <w:t>minium] en het zakelijk recht van de exploitatie van de grond in leen uitgeven aan de grondge</w:t>
      </w:r>
      <w:r>
        <w:rPr>
          <w:i/>
          <w:spacing w:val="-3"/>
          <w:sz w:val="19"/>
        </w:rPr>
        <w:softHyphen/>
        <w:t>brui</w:t>
      </w:r>
      <w:r>
        <w:rPr>
          <w:i/>
          <w:spacing w:val="-3"/>
          <w:sz w:val="19"/>
        </w:rPr>
        <w:softHyphen/>
        <w:t>ker [jus in re aliena]. Hiervoor moest door de grondge</w:t>
      </w:r>
      <w:r>
        <w:rPr>
          <w:i/>
          <w:spacing w:val="-3"/>
          <w:sz w:val="19"/>
        </w:rPr>
        <w:softHyphen/>
        <w:t>brui</w:t>
      </w:r>
      <w:r>
        <w:rPr>
          <w:i/>
          <w:spacing w:val="-3"/>
          <w:sz w:val="19"/>
        </w:rPr>
        <w:softHyphen/>
        <w:t>ker een onveran</w:t>
      </w:r>
      <w:r>
        <w:rPr>
          <w:i/>
          <w:spacing w:val="-3"/>
          <w:sz w:val="19"/>
        </w:rPr>
        <w:softHyphen/>
        <w:t>derlijke cijns betaald worden aan de eige</w:t>
      </w:r>
      <w:r>
        <w:rPr>
          <w:i/>
          <w:spacing w:val="-3"/>
          <w:sz w:val="19"/>
        </w:rPr>
        <w:softHyphen/>
        <w:t>naar van de grond, de grondheer. De cijns werd geheven in de vorm van een vast jaarlijks te bet</w:t>
      </w:r>
      <w:r>
        <w:rPr>
          <w:i/>
          <w:spacing w:val="-3"/>
          <w:sz w:val="19"/>
        </w:rPr>
        <w:t>a</w:t>
      </w:r>
      <w:r>
        <w:rPr>
          <w:i/>
          <w:spacing w:val="-3"/>
          <w:sz w:val="19"/>
        </w:rPr>
        <w:t>len bedrag, volledig in geld of gedeeltelijk in natura. Vooral in de tijd dat de samenleving nog geen ger</w:t>
      </w:r>
      <w:r>
        <w:rPr>
          <w:i/>
          <w:spacing w:val="-3"/>
          <w:sz w:val="19"/>
        </w:rPr>
        <w:t>e</w:t>
      </w:r>
      <w:r>
        <w:rPr>
          <w:i/>
          <w:spacing w:val="-3"/>
          <w:sz w:val="19"/>
        </w:rPr>
        <w:t>guleerd geldverkeer kende, werd de cijns in natura be</w:t>
      </w:r>
      <w:r>
        <w:rPr>
          <w:i/>
          <w:spacing w:val="-3"/>
          <w:sz w:val="19"/>
        </w:rPr>
        <w:softHyphen/>
        <w:t>taald. Het bijzondere van het cijnsrecht is, dit in t</w:t>
      </w:r>
      <w:r>
        <w:rPr>
          <w:i/>
          <w:spacing w:val="-3"/>
          <w:sz w:val="19"/>
        </w:rPr>
        <w:t>e</w:t>
      </w:r>
      <w:r>
        <w:rPr>
          <w:i/>
          <w:spacing w:val="-3"/>
          <w:sz w:val="19"/>
        </w:rPr>
        <w:t>gen</w:t>
      </w:r>
      <w:r>
        <w:rPr>
          <w:i/>
          <w:spacing w:val="-3"/>
          <w:sz w:val="19"/>
        </w:rPr>
        <w:softHyphen/>
        <w:t>stel</w:t>
      </w:r>
      <w:r>
        <w:rPr>
          <w:i/>
          <w:spacing w:val="-3"/>
          <w:sz w:val="19"/>
        </w:rPr>
        <w:softHyphen/>
        <w:t>ling tot de tijdpacht,  dat het erfelijk is. Een gevolg hiervan was dat de cijns niet kon worden aa</w:t>
      </w:r>
      <w:r>
        <w:rPr>
          <w:i/>
          <w:spacing w:val="-3"/>
          <w:sz w:val="19"/>
        </w:rPr>
        <w:t>n</w:t>
      </w:r>
      <w:r>
        <w:rPr>
          <w:i/>
          <w:spacing w:val="-3"/>
          <w:sz w:val="19"/>
        </w:rPr>
        <w:t>gepast. Ook mocht cijns</w:t>
      </w:r>
      <w:r>
        <w:rPr>
          <w:i/>
          <w:spacing w:val="-3"/>
          <w:sz w:val="19"/>
        </w:rPr>
        <w:softHyphen/>
        <w:t>grond niet worden omgezet in pachtgrond'</w:t>
      </w:r>
      <w:r>
        <w:rPr>
          <w:spacing w:val="-3"/>
          <w:sz w:val="19"/>
        </w:rPr>
        <w:t>. De inning van die cijnzen werd gea</w:t>
      </w:r>
      <w:r>
        <w:rPr>
          <w:spacing w:val="-3"/>
          <w:sz w:val="19"/>
        </w:rPr>
        <w:t>d</w:t>
      </w:r>
      <w:r>
        <w:rPr>
          <w:spacing w:val="-3"/>
          <w:sz w:val="19"/>
        </w:rPr>
        <w:t>mini</w:t>
      </w:r>
      <w:r>
        <w:rPr>
          <w:spacing w:val="-3"/>
          <w:sz w:val="19"/>
        </w:rPr>
        <w:softHyphen/>
        <w:t>streerd in cijnsregisters, cijnsrol</w:t>
      </w:r>
      <w:r>
        <w:rPr>
          <w:spacing w:val="-3"/>
          <w:sz w:val="19"/>
        </w:rPr>
        <w:softHyphen/>
        <w:t>len of cijnsboeken. Van oorsprong waren veel cijnzen in de Meierij van Den Bosch in het bezit van de hertogen van Brabant die rentmeesters in dienst hadden om de admin</w:t>
      </w:r>
      <w:r>
        <w:rPr>
          <w:spacing w:val="-3"/>
          <w:sz w:val="19"/>
        </w:rPr>
        <w:t>i</w:t>
      </w:r>
      <w:r>
        <w:rPr>
          <w:spacing w:val="-3"/>
          <w:sz w:val="19"/>
        </w:rPr>
        <w:t>stratie te voeren over de hertogelijke domeinen. Deze grondadministra</w:t>
      </w:r>
      <w:r>
        <w:rPr>
          <w:spacing w:val="-3"/>
          <w:sz w:val="19"/>
        </w:rPr>
        <w:softHyphen/>
        <w:t>tie werd bewaard in de Rekenkamer te Brussel. Een deel van die cijnzen waren in latere perioden bezit van leenmannen van de hertog zoals bv. die van de heren van Helmond, van Asten, van Boxtel etc.,van markiezen en ook van vrije heren zoals bv. Megen, Ra</w:t>
      </w:r>
      <w:r>
        <w:rPr>
          <w:spacing w:val="-3"/>
          <w:sz w:val="19"/>
        </w:rPr>
        <w:softHyphen/>
        <w:t>venstein en Gemert. Naast de vele toponiemen zijn in die hertogelijke cijnsregis</w:t>
      </w:r>
      <w:r>
        <w:rPr>
          <w:spacing w:val="-3"/>
          <w:sz w:val="19"/>
        </w:rPr>
        <w:softHyphen/>
        <w:t>ters ook de jaartallen interessant die be</w:t>
      </w:r>
      <w:r>
        <w:rPr>
          <w:spacing w:val="-3"/>
          <w:sz w:val="19"/>
        </w:rPr>
        <w:lastRenderedPageBreak/>
        <w:t>trekking hebben op nieuwere ontginningen. Zij zijn van historisch-geografi</w:t>
      </w:r>
      <w:r>
        <w:rPr>
          <w:spacing w:val="-3"/>
          <w:sz w:val="19"/>
        </w:rPr>
        <w:softHyphen/>
        <w:t>sche waarde voor hen die hetzij lokaal hetzij regionaal neder</w:t>
      </w:r>
      <w:r>
        <w:rPr>
          <w:spacing w:val="-3"/>
          <w:sz w:val="19"/>
        </w:rPr>
        <w:softHyphen/>
        <w:t>zet</w:t>
      </w:r>
      <w:r>
        <w:rPr>
          <w:spacing w:val="-3"/>
          <w:sz w:val="19"/>
        </w:rPr>
        <w:softHyphen/>
        <w:t>tingson</w:t>
      </w:r>
      <w:r>
        <w:rPr>
          <w:spacing w:val="-3"/>
          <w:sz w:val="19"/>
        </w:rPr>
        <w:softHyphen/>
        <w:t>derzoek verrich</w:t>
      </w:r>
      <w:r>
        <w:rPr>
          <w:spacing w:val="-3"/>
          <w:sz w:val="19"/>
        </w:rPr>
        <w:softHyphen/>
        <w:t xml:space="preserve">ten. </w:t>
      </w:r>
    </w:p>
    <w:p w14:paraId="70B155EF" w14:textId="77777777" w:rsidR="00000000" w:rsidRDefault="00000000">
      <w:pPr>
        <w:tabs>
          <w:tab w:val="left" w:pos="-1440"/>
          <w:tab w:val="left" w:pos="-720"/>
        </w:tabs>
        <w:rPr>
          <w:spacing w:val="-3"/>
          <w:sz w:val="19"/>
        </w:rPr>
      </w:pPr>
    </w:p>
    <w:p w14:paraId="5E3AB7DF" w14:textId="77777777" w:rsidR="00000000" w:rsidRDefault="00000000">
      <w:pPr>
        <w:rPr>
          <w:sz w:val="19"/>
        </w:rPr>
      </w:pPr>
      <w:r>
        <w:rPr>
          <w:sz w:val="19"/>
        </w:rPr>
        <w:pict w14:anchorId="3FAC126B">
          <v:shape id="_x0000_i1029" type="#_x0000_t75" style="width:411pt;height:129.75pt">
            <v:imagedata r:id="rId11" o:title=""/>
          </v:shape>
        </w:pict>
      </w:r>
    </w:p>
    <w:p w14:paraId="0DACBE35" w14:textId="77777777" w:rsidR="00000000" w:rsidRDefault="00000000">
      <w:pPr>
        <w:tabs>
          <w:tab w:val="left" w:pos="-1440"/>
          <w:tab w:val="left" w:pos="-720"/>
        </w:tabs>
        <w:rPr>
          <w:spacing w:val="-3"/>
          <w:sz w:val="19"/>
        </w:rPr>
      </w:pPr>
    </w:p>
    <w:p w14:paraId="3709A2B7" w14:textId="77777777" w:rsidR="00000000" w:rsidRDefault="00000000" w:rsidP="00E000A5">
      <w:pPr>
        <w:numPr>
          <w:ilvl w:val="0"/>
          <w:numId w:val="8"/>
        </w:numPr>
        <w:tabs>
          <w:tab w:val="left" w:pos="-1440"/>
          <w:tab w:val="left" w:pos="-720"/>
        </w:tabs>
        <w:rPr>
          <w:spacing w:val="-3"/>
          <w:sz w:val="19"/>
        </w:rPr>
      </w:pPr>
      <w:r>
        <w:rPr>
          <w:spacing w:val="-3"/>
          <w:sz w:val="19"/>
        </w:rPr>
        <w:t>6</w:t>
      </w:r>
    </w:p>
    <w:p w14:paraId="07B40772" w14:textId="77777777" w:rsidR="00000000" w:rsidRDefault="00000000" w:rsidP="00E000A5">
      <w:pPr>
        <w:numPr>
          <w:ilvl w:val="0"/>
          <w:numId w:val="8"/>
        </w:numPr>
        <w:tabs>
          <w:tab w:val="left" w:pos="-1440"/>
          <w:tab w:val="left" w:pos="-720"/>
        </w:tabs>
        <w:rPr>
          <w:spacing w:val="-3"/>
          <w:sz w:val="19"/>
        </w:rPr>
      </w:pPr>
      <w:r>
        <w:rPr>
          <w:spacing w:val="-3"/>
          <w:sz w:val="19"/>
        </w:rPr>
        <w:t>[LB]</w:t>
      </w:r>
    </w:p>
    <w:p w14:paraId="208E6666" w14:textId="77777777" w:rsidR="00000000" w:rsidRDefault="00000000" w:rsidP="00E000A5">
      <w:pPr>
        <w:numPr>
          <w:ilvl w:val="0"/>
          <w:numId w:val="8"/>
        </w:numPr>
        <w:tabs>
          <w:tab w:val="left" w:pos="-1440"/>
          <w:tab w:val="left" w:pos="-720"/>
        </w:tabs>
        <w:rPr>
          <w:spacing w:val="-3"/>
          <w:sz w:val="19"/>
        </w:rPr>
      </w:pPr>
      <w:r>
        <w:rPr>
          <w:spacing w:val="-3"/>
          <w:sz w:val="19"/>
        </w:rPr>
        <w:t>648 / 6.2 %</w:t>
      </w:r>
    </w:p>
    <w:p w14:paraId="11FB238F" w14:textId="77777777" w:rsidR="00000000" w:rsidRDefault="00000000" w:rsidP="00E000A5">
      <w:pPr>
        <w:numPr>
          <w:ilvl w:val="0"/>
          <w:numId w:val="8"/>
        </w:numPr>
        <w:tabs>
          <w:tab w:val="left" w:pos="-1440"/>
          <w:tab w:val="left" w:pos="-720"/>
        </w:tabs>
        <w:rPr>
          <w:spacing w:val="-3"/>
          <w:sz w:val="19"/>
        </w:rPr>
      </w:pPr>
      <w:r>
        <w:rPr>
          <w:i/>
          <w:spacing w:val="-3"/>
          <w:sz w:val="19"/>
        </w:rPr>
        <w:t>Leenboeken van de hertogen van Brabant</w:t>
      </w:r>
    </w:p>
    <w:p w14:paraId="6A8FE9E2" w14:textId="77777777" w:rsidR="00000000" w:rsidRDefault="00000000" w:rsidP="00E000A5">
      <w:pPr>
        <w:numPr>
          <w:ilvl w:val="0"/>
          <w:numId w:val="8"/>
        </w:numPr>
        <w:tabs>
          <w:tab w:val="left" w:pos="-1440"/>
          <w:tab w:val="left" w:pos="-720"/>
        </w:tabs>
        <w:rPr>
          <w:spacing w:val="-3"/>
          <w:sz w:val="19"/>
        </w:rPr>
      </w:pPr>
      <w:r>
        <w:rPr>
          <w:spacing w:val="-3"/>
          <w:sz w:val="19"/>
        </w:rPr>
        <w:t>Wanneer een bepaald goed of perceel leenroerig was aan een landsheer, een klooster, een kapittel of een leenhof werd de administratie daarvan vastgelegd in leenboeken of leenre</w:t>
      </w:r>
      <w:r>
        <w:rPr>
          <w:spacing w:val="-3"/>
          <w:sz w:val="19"/>
        </w:rPr>
        <w:softHyphen/>
        <w:t>gisters. De hertogen van Brabant wisten zich omringd door een grote schare leenmannen die hen met raad en daad steunden en een deel van hun bezittingen in leen hielden. De admini</w:t>
      </w:r>
      <w:r>
        <w:rPr>
          <w:spacing w:val="-3"/>
          <w:sz w:val="19"/>
        </w:rPr>
        <w:softHyphen/>
        <w:t>stratie van deze bezittingen werd zorgvuldig bijgehou</w:t>
      </w:r>
      <w:r>
        <w:rPr>
          <w:spacing w:val="-3"/>
          <w:sz w:val="19"/>
        </w:rPr>
        <w:softHyphen/>
        <w:t>den. Het oudst bekende register, overigens niet afkomstig van het Leenhof van Brabant, omdat dat als organisatie nog niet be</w:t>
      </w:r>
      <w:r>
        <w:rPr>
          <w:spacing w:val="-3"/>
          <w:sz w:val="19"/>
        </w:rPr>
        <w:softHyphen/>
        <w:t>stond, wordt bewaard in de Algemene Rekenkamer te Brussel. Het staat bekend onder de naam ‘Casselboek’, aangelegd door Willem van Cas</w:t>
      </w:r>
      <w:r>
        <w:rPr>
          <w:spacing w:val="-3"/>
          <w:sz w:val="19"/>
        </w:rPr>
        <w:softHyphen/>
        <w:t>sel. Dit leenboek bevat de namen van de leenman</w:t>
      </w:r>
      <w:r>
        <w:rPr>
          <w:spacing w:val="-3"/>
          <w:sz w:val="19"/>
        </w:rPr>
        <w:softHyphen/>
        <w:t>nen die eind 1312 voor hertog Jan III hun leen opnieuw verhie</w:t>
      </w:r>
      <w:r>
        <w:rPr>
          <w:spacing w:val="-3"/>
          <w:sz w:val="19"/>
        </w:rPr>
        <w:softHyphen/>
        <w:t>ven. In latere leenboeken wordt naar dit oudste r</w:t>
      </w:r>
      <w:r>
        <w:rPr>
          <w:spacing w:val="-3"/>
          <w:sz w:val="19"/>
        </w:rPr>
        <w:t>e</w:t>
      </w:r>
      <w:r>
        <w:rPr>
          <w:spacing w:val="-3"/>
          <w:sz w:val="19"/>
        </w:rPr>
        <w:t>gister verwezen met termen als ‘vetus liber’ of de ‘oude boke’. Kort daarop is het beken</w:t>
      </w:r>
      <w:r>
        <w:rPr>
          <w:spacing w:val="-3"/>
          <w:sz w:val="19"/>
        </w:rPr>
        <w:softHyphen/>
        <w:t>de ‘Latijns</w:t>
      </w:r>
      <w:r>
        <w:rPr>
          <w:spacing w:val="-3"/>
          <w:sz w:val="19"/>
        </w:rPr>
        <w:softHyphen/>
        <w:t>boek’ ontstaan, een soort verza</w:t>
      </w:r>
      <w:r>
        <w:rPr>
          <w:spacing w:val="-3"/>
          <w:sz w:val="19"/>
        </w:rPr>
        <w:softHyphen/>
        <w:t>melwerk, waarin aantekeningen voorko</w:t>
      </w:r>
      <w:r>
        <w:rPr>
          <w:spacing w:val="-3"/>
          <w:sz w:val="19"/>
        </w:rPr>
        <w:softHyphen/>
        <w:t>men die zowat de hele 14</w:t>
      </w:r>
      <w:r>
        <w:rPr>
          <w:spacing w:val="-3"/>
          <w:sz w:val="16"/>
          <w:vertAlign w:val="superscript"/>
        </w:rPr>
        <w:t>de</w:t>
      </w:r>
      <w:r>
        <w:rPr>
          <w:spacing w:val="-3"/>
          <w:sz w:val="19"/>
        </w:rPr>
        <w:t xml:space="preserve"> eeuw b</w:t>
      </w:r>
      <w:r>
        <w:rPr>
          <w:spacing w:val="-3"/>
          <w:sz w:val="19"/>
        </w:rPr>
        <w:t>e</w:t>
      </w:r>
      <w:r>
        <w:rPr>
          <w:spacing w:val="-3"/>
          <w:sz w:val="19"/>
        </w:rPr>
        <w:t>strij</w:t>
      </w:r>
      <w:r>
        <w:rPr>
          <w:spacing w:val="-3"/>
          <w:sz w:val="19"/>
        </w:rPr>
        <w:softHyphen/>
        <w:t>ken. Het bevat verwij</w:t>
      </w:r>
      <w:r>
        <w:rPr>
          <w:spacing w:val="-3"/>
          <w:sz w:val="19"/>
        </w:rPr>
        <w:softHyphen/>
        <w:t>zingen naar het oude Cassel</w:t>
      </w:r>
      <w:r>
        <w:rPr>
          <w:spacing w:val="-3"/>
          <w:sz w:val="19"/>
        </w:rPr>
        <w:softHyphen/>
        <w:t>boek maar eveneens naar de daarop volgende leenbo</w:t>
      </w:r>
      <w:r>
        <w:rPr>
          <w:spacing w:val="-3"/>
          <w:sz w:val="19"/>
        </w:rPr>
        <w:t>e</w:t>
      </w:r>
      <w:r>
        <w:rPr>
          <w:spacing w:val="-3"/>
          <w:sz w:val="19"/>
        </w:rPr>
        <w:t>ken, bekend onder de namen Stootboek en Specht</w:t>
      </w:r>
      <w:r>
        <w:rPr>
          <w:spacing w:val="-3"/>
          <w:sz w:val="19"/>
        </w:rPr>
        <w:softHyphen/>
        <w:t>boek. Uit bestudering blijkt dat deze leenregisters voor toponymische studies een belang</w:t>
      </w:r>
      <w:r>
        <w:rPr>
          <w:spacing w:val="-3"/>
          <w:sz w:val="19"/>
        </w:rPr>
        <w:softHyphen/>
        <w:t>rijke bron zijn. Men vindt er de benamingen van de oude hertogelijke leen</w:t>
      </w:r>
      <w:r>
        <w:rPr>
          <w:spacing w:val="-3"/>
          <w:sz w:val="19"/>
        </w:rPr>
        <w:softHyphen/>
        <w:t>goe</w:t>
      </w:r>
      <w:r>
        <w:rPr>
          <w:spacing w:val="-3"/>
          <w:sz w:val="19"/>
        </w:rPr>
        <w:softHyphen/>
        <w:t>de</w:t>
      </w:r>
      <w:r>
        <w:rPr>
          <w:spacing w:val="-3"/>
          <w:sz w:val="19"/>
        </w:rPr>
        <w:softHyphen/>
        <w:t>ren, maar soms worden ook de landerijen met naam en toenaam vermeld. Die laatste categorie is interes</w:t>
      </w:r>
      <w:r>
        <w:rPr>
          <w:spacing w:val="-3"/>
          <w:sz w:val="19"/>
        </w:rPr>
        <w:softHyphen/>
        <w:t>sant, omdat ze locale onderzoekers in staat stelt na veldnamenonderzoek en localisering de ligging en omvang van die oude leengoe</w:t>
      </w:r>
      <w:r>
        <w:rPr>
          <w:spacing w:val="-3"/>
          <w:sz w:val="19"/>
        </w:rPr>
        <w:softHyphen/>
        <w:t>deren te bepalen. Daar</w:t>
      </w:r>
      <w:r>
        <w:rPr>
          <w:spacing w:val="-3"/>
          <w:sz w:val="19"/>
        </w:rPr>
        <w:softHyphen/>
        <w:t>door kan beter inzicht verkregen worden over vroegere rechts</w:t>
      </w:r>
      <w:r>
        <w:rPr>
          <w:spacing w:val="-3"/>
          <w:sz w:val="19"/>
        </w:rPr>
        <w:softHyphen/>
        <w:t>verhoudingen binnen een bepaalde nederzet</w:t>
      </w:r>
      <w:r>
        <w:rPr>
          <w:spacing w:val="-3"/>
          <w:sz w:val="19"/>
        </w:rPr>
        <w:softHyphen/>
        <w:t>ting. Door Toine Maas [</w:t>
      </w:r>
      <w:r>
        <w:rPr>
          <w:sz w:val="19"/>
        </w:rPr>
        <w:t xml:space="preserve">Bijsterveld, A.J. e.a. 1991] </w:t>
      </w:r>
      <w:r>
        <w:rPr>
          <w:spacing w:val="-3"/>
          <w:sz w:val="19"/>
        </w:rPr>
        <w:t>wordt erop gewezen dat naast het reconstru</w:t>
      </w:r>
      <w:r>
        <w:rPr>
          <w:spacing w:val="-3"/>
          <w:sz w:val="19"/>
        </w:rPr>
        <w:softHyphen/>
        <w:t>eren van juridische bezits</w:t>
      </w:r>
      <w:r>
        <w:rPr>
          <w:spacing w:val="-3"/>
          <w:sz w:val="19"/>
        </w:rPr>
        <w:softHyphen/>
        <w:t>verhoudingen van belang is de ruimtelijke afbakening van de bezitscomplexen van verschillen</w:t>
      </w:r>
      <w:r>
        <w:rPr>
          <w:spacing w:val="-3"/>
          <w:sz w:val="19"/>
        </w:rPr>
        <w:softHyphen/>
        <w:t>de eigenaren binnen een neder</w:t>
      </w:r>
      <w:r>
        <w:rPr>
          <w:spacing w:val="-3"/>
          <w:sz w:val="19"/>
        </w:rPr>
        <w:softHyphen/>
        <w:t>zetting. Vo</w:t>
      </w:r>
      <w:r>
        <w:rPr>
          <w:spacing w:val="-3"/>
          <w:sz w:val="19"/>
        </w:rPr>
        <w:t>l</w:t>
      </w:r>
      <w:r>
        <w:rPr>
          <w:spacing w:val="-3"/>
          <w:sz w:val="19"/>
        </w:rPr>
        <w:t>gens hem zouden goederenlijs</w:t>
      </w:r>
      <w:r>
        <w:rPr>
          <w:spacing w:val="-3"/>
          <w:sz w:val="19"/>
        </w:rPr>
        <w:softHyphen/>
        <w:t>ten, leen- en cijns</w:t>
      </w:r>
      <w:r>
        <w:rPr>
          <w:spacing w:val="-3"/>
          <w:sz w:val="19"/>
        </w:rPr>
        <w:softHyphen/>
        <w:t>boeken veel informatie bevatten over het middel</w:t>
      </w:r>
      <w:r>
        <w:rPr>
          <w:spacing w:val="-3"/>
          <w:sz w:val="19"/>
        </w:rPr>
        <w:softHyphen/>
        <w:t>eeuwse neder</w:t>
      </w:r>
      <w:r>
        <w:rPr>
          <w:spacing w:val="-3"/>
          <w:sz w:val="19"/>
        </w:rPr>
        <w:softHyphen/>
        <w:t>zettingspatroon. Hij stelt dan ook het volgen</w:t>
      </w:r>
      <w:r>
        <w:rPr>
          <w:spacing w:val="-3"/>
          <w:sz w:val="19"/>
        </w:rPr>
        <w:softHyphen/>
        <w:t xml:space="preserve">de: </w:t>
      </w:r>
      <w:r>
        <w:rPr>
          <w:i/>
          <w:spacing w:val="-3"/>
          <w:sz w:val="19"/>
        </w:rPr>
        <w:t>‘Met behulp van een toponiemenkaart, vaak de k</w:t>
      </w:r>
      <w:r>
        <w:rPr>
          <w:i/>
          <w:spacing w:val="-3"/>
          <w:sz w:val="19"/>
        </w:rPr>
        <w:t>a</w:t>
      </w:r>
      <w:r>
        <w:rPr>
          <w:i/>
          <w:spacing w:val="-3"/>
          <w:sz w:val="19"/>
        </w:rPr>
        <w:t>das</w:t>
      </w:r>
      <w:r>
        <w:rPr>
          <w:i/>
          <w:spacing w:val="-3"/>
          <w:sz w:val="19"/>
        </w:rPr>
        <w:softHyphen/>
        <w:t>ter</w:t>
      </w:r>
      <w:r>
        <w:rPr>
          <w:i/>
          <w:spacing w:val="-3"/>
          <w:sz w:val="19"/>
        </w:rPr>
        <w:softHyphen/>
        <w:t>kaart van 1830 waarop veldnamen en andere toponiemen zijn ingetekend, kunnen deze goederen gelocaliseerd worden. Langs deze weg is het mogelijk de geografische spreiding van mi</w:t>
      </w:r>
      <w:r>
        <w:rPr>
          <w:i/>
          <w:spacing w:val="-3"/>
          <w:sz w:val="19"/>
        </w:rPr>
        <w:t>d</w:t>
      </w:r>
      <w:r>
        <w:rPr>
          <w:i/>
          <w:spacing w:val="-3"/>
          <w:sz w:val="19"/>
        </w:rPr>
        <w:t>del</w:t>
      </w:r>
      <w:r>
        <w:rPr>
          <w:i/>
          <w:spacing w:val="-3"/>
          <w:sz w:val="19"/>
        </w:rPr>
        <w:softHyphen/>
        <w:t>eeuwse kerk</w:t>
      </w:r>
      <w:r>
        <w:rPr>
          <w:i/>
          <w:spacing w:val="-3"/>
          <w:sz w:val="19"/>
        </w:rPr>
        <w:softHyphen/>
        <w:t>ter</w:t>
      </w:r>
      <w:r>
        <w:rPr>
          <w:i/>
          <w:spacing w:val="-3"/>
          <w:sz w:val="19"/>
        </w:rPr>
        <w:softHyphen/>
        <w:t>reinen, watermolens, boerderijen en het goede</w:t>
      </w:r>
      <w:r>
        <w:rPr>
          <w:i/>
          <w:spacing w:val="-3"/>
          <w:sz w:val="19"/>
        </w:rPr>
        <w:softHyphen/>
        <w:t>renbezit van met name geestelijke instellingen in kaart te brengen. De goede</w:t>
      </w:r>
      <w:r>
        <w:rPr>
          <w:i/>
          <w:spacing w:val="-3"/>
          <w:sz w:val="19"/>
        </w:rPr>
        <w:softHyphen/>
        <w:t>renre</w:t>
      </w:r>
      <w:r>
        <w:rPr>
          <w:i/>
          <w:spacing w:val="-3"/>
          <w:sz w:val="19"/>
        </w:rPr>
        <w:softHyphen/>
        <w:t>gisters, die veelal dateren van ná de middeleeu</w:t>
      </w:r>
      <w:r>
        <w:rPr>
          <w:i/>
          <w:spacing w:val="-3"/>
          <w:sz w:val="19"/>
        </w:rPr>
        <w:softHyphen/>
        <w:t>wen, informeren ons derhalve ook over de ruimtelijke ordening van de nederzet</w:t>
      </w:r>
      <w:r>
        <w:rPr>
          <w:i/>
          <w:spacing w:val="-3"/>
          <w:sz w:val="19"/>
        </w:rPr>
        <w:softHyphen/>
        <w:t>ting zoals die er in de volle middel</w:t>
      </w:r>
      <w:r>
        <w:rPr>
          <w:i/>
          <w:spacing w:val="-3"/>
          <w:sz w:val="19"/>
        </w:rPr>
        <w:softHyphen/>
        <w:t>eeuwen moet hebben uitge</w:t>
      </w:r>
      <w:r>
        <w:rPr>
          <w:i/>
          <w:spacing w:val="-3"/>
          <w:sz w:val="19"/>
        </w:rPr>
        <w:softHyphen/>
        <w:t>zien. De ligging van de in cijns of leen uitgege</w:t>
      </w:r>
      <w:r>
        <w:rPr>
          <w:i/>
          <w:spacing w:val="-3"/>
          <w:sz w:val="19"/>
        </w:rPr>
        <w:softHyphen/>
        <w:t>ven gronden weerspiegelt in versteende vorm de inrichting en organisatie van de nederzetting uit een tijd waarvan geen of nagenoeg geen geschreven bronnen b</w:t>
      </w:r>
      <w:r>
        <w:rPr>
          <w:i/>
          <w:spacing w:val="-3"/>
          <w:sz w:val="19"/>
        </w:rPr>
        <w:t>e</w:t>
      </w:r>
      <w:r>
        <w:rPr>
          <w:i/>
          <w:spacing w:val="-3"/>
          <w:sz w:val="19"/>
        </w:rPr>
        <w:t>waard zijn’.</w:t>
      </w:r>
      <w:r>
        <w:rPr>
          <w:spacing w:val="-3"/>
          <w:sz w:val="19"/>
        </w:rPr>
        <w:t xml:space="preserve"> In de door ons aangeboden toponymische inventari</w:t>
      </w:r>
      <w:r>
        <w:rPr>
          <w:spacing w:val="-3"/>
          <w:sz w:val="19"/>
        </w:rPr>
        <w:softHyphen/>
        <w:t>satie zal de lezer tevergeefs zoeken naar de exacte locatie van de geïnventariseerde leen</w:t>
      </w:r>
      <w:r>
        <w:rPr>
          <w:spacing w:val="-3"/>
          <w:sz w:val="19"/>
        </w:rPr>
        <w:softHyphen/>
        <w:t>goederen. Dat aspect laten we graag over aan de locale onder</w:t>
      </w:r>
      <w:r>
        <w:rPr>
          <w:spacing w:val="-3"/>
          <w:sz w:val="19"/>
        </w:rPr>
        <w:softHyphen/>
        <w:t>zoekers die de historie van de eigen neder</w:t>
      </w:r>
      <w:r>
        <w:rPr>
          <w:spacing w:val="-3"/>
          <w:sz w:val="19"/>
        </w:rPr>
        <w:softHyphen/>
        <w:t>zet</w:t>
      </w:r>
      <w:r>
        <w:rPr>
          <w:spacing w:val="-3"/>
          <w:sz w:val="19"/>
        </w:rPr>
        <w:softHyphen/>
        <w:t>ting als onder</w:t>
      </w:r>
      <w:r>
        <w:rPr>
          <w:spacing w:val="-3"/>
          <w:sz w:val="19"/>
        </w:rPr>
        <w:softHyphen/>
        <w:t>zoeksthema kiezen. Een nauwkeurige localis</w:t>
      </w:r>
      <w:r>
        <w:rPr>
          <w:spacing w:val="-3"/>
          <w:sz w:val="19"/>
        </w:rPr>
        <w:t>e</w:t>
      </w:r>
      <w:r>
        <w:rPr>
          <w:spacing w:val="-3"/>
          <w:sz w:val="19"/>
        </w:rPr>
        <w:t>ring kan ook nuttig zijn in het kader van toekomstige archeologische activiteiten, omdat de oude leengo</w:t>
      </w:r>
      <w:r>
        <w:rPr>
          <w:spacing w:val="-3"/>
          <w:sz w:val="19"/>
        </w:rPr>
        <w:t>e</w:t>
      </w:r>
      <w:r>
        <w:rPr>
          <w:spacing w:val="-3"/>
          <w:sz w:val="19"/>
        </w:rPr>
        <w:t>deren vaak zijn terug te vinden op archeologisch inte</w:t>
      </w:r>
      <w:r>
        <w:rPr>
          <w:spacing w:val="-3"/>
          <w:sz w:val="19"/>
        </w:rPr>
        <w:softHyphen/>
        <w:t>ressante locaties.</w:t>
      </w:r>
    </w:p>
    <w:p w14:paraId="2E0C6123" w14:textId="77777777" w:rsidR="00000000" w:rsidRDefault="00000000">
      <w:pPr>
        <w:tabs>
          <w:tab w:val="left" w:pos="-1440"/>
          <w:tab w:val="left" w:pos="-720"/>
        </w:tabs>
        <w:rPr>
          <w:spacing w:val="-3"/>
          <w:sz w:val="19"/>
        </w:rPr>
      </w:pPr>
    </w:p>
    <w:p w14:paraId="2BF753FB" w14:textId="77777777" w:rsidR="00000000" w:rsidRDefault="00000000">
      <w:pPr>
        <w:rPr>
          <w:sz w:val="19"/>
        </w:rPr>
      </w:pPr>
      <w:r>
        <w:rPr>
          <w:sz w:val="19"/>
        </w:rPr>
        <w:lastRenderedPageBreak/>
        <w:pict w14:anchorId="7696CD4E">
          <v:shape id="_x0000_i1030" type="#_x0000_t75" style="width:411pt;height:128.25pt">
            <v:imagedata r:id="rId12" o:title=""/>
          </v:shape>
        </w:pict>
      </w:r>
    </w:p>
    <w:p w14:paraId="4A5D9CF9" w14:textId="77777777" w:rsidR="00000000" w:rsidRDefault="00000000">
      <w:pPr>
        <w:tabs>
          <w:tab w:val="left" w:pos="-1440"/>
          <w:tab w:val="left" w:pos="-720"/>
        </w:tabs>
        <w:rPr>
          <w:spacing w:val="-3"/>
          <w:sz w:val="19"/>
        </w:rPr>
      </w:pPr>
    </w:p>
    <w:p w14:paraId="045BDFAB" w14:textId="77777777" w:rsidR="00000000" w:rsidRDefault="00000000" w:rsidP="00E000A5">
      <w:pPr>
        <w:numPr>
          <w:ilvl w:val="0"/>
          <w:numId w:val="9"/>
        </w:numPr>
        <w:tabs>
          <w:tab w:val="left" w:pos="-1440"/>
          <w:tab w:val="left" w:pos="-720"/>
        </w:tabs>
        <w:rPr>
          <w:spacing w:val="-3"/>
          <w:sz w:val="19"/>
        </w:rPr>
      </w:pPr>
      <w:r>
        <w:rPr>
          <w:spacing w:val="-3"/>
          <w:sz w:val="19"/>
        </w:rPr>
        <w:t>7</w:t>
      </w:r>
    </w:p>
    <w:p w14:paraId="53A0431D" w14:textId="77777777" w:rsidR="00000000" w:rsidRDefault="00000000" w:rsidP="00E000A5">
      <w:pPr>
        <w:numPr>
          <w:ilvl w:val="0"/>
          <w:numId w:val="9"/>
        </w:numPr>
        <w:tabs>
          <w:tab w:val="left" w:pos="-1440"/>
          <w:tab w:val="left" w:pos="-720"/>
        </w:tabs>
        <w:rPr>
          <w:spacing w:val="-3"/>
          <w:sz w:val="19"/>
        </w:rPr>
      </w:pPr>
      <w:r>
        <w:rPr>
          <w:spacing w:val="-3"/>
          <w:sz w:val="19"/>
        </w:rPr>
        <w:t>[HGB]</w:t>
      </w:r>
    </w:p>
    <w:p w14:paraId="463B9EE1" w14:textId="77777777" w:rsidR="00000000" w:rsidRDefault="00000000" w:rsidP="00E000A5">
      <w:pPr>
        <w:numPr>
          <w:ilvl w:val="0"/>
          <w:numId w:val="9"/>
        </w:numPr>
        <w:tabs>
          <w:tab w:val="left" w:pos="-1440"/>
          <w:tab w:val="left" w:pos="-720"/>
        </w:tabs>
        <w:rPr>
          <w:spacing w:val="-3"/>
          <w:sz w:val="19"/>
        </w:rPr>
      </w:pPr>
      <w:r>
        <w:rPr>
          <w:spacing w:val="-3"/>
          <w:sz w:val="19"/>
        </w:rPr>
        <w:t xml:space="preserve">304 / 2.9 % </w:t>
      </w:r>
    </w:p>
    <w:p w14:paraId="784AF46D" w14:textId="77777777" w:rsidR="00000000" w:rsidRDefault="00000000" w:rsidP="00E000A5">
      <w:pPr>
        <w:numPr>
          <w:ilvl w:val="0"/>
          <w:numId w:val="9"/>
        </w:numPr>
        <w:tabs>
          <w:tab w:val="left" w:pos="-1440"/>
          <w:tab w:val="left" w:pos="-720"/>
        </w:tabs>
        <w:rPr>
          <w:spacing w:val="-3"/>
          <w:sz w:val="19"/>
        </w:rPr>
      </w:pPr>
      <w:r>
        <w:rPr>
          <w:i/>
          <w:spacing w:val="-3"/>
          <w:sz w:val="19"/>
        </w:rPr>
        <w:t>H. Geesttafel van Den Bosch</w:t>
      </w:r>
    </w:p>
    <w:p w14:paraId="6E8FFFDE" w14:textId="77777777" w:rsidR="00000000" w:rsidRDefault="00000000" w:rsidP="00E000A5">
      <w:pPr>
        <w:numPr>
          <w:ilvl w:val="0"/>
          <w:numId w:val="9"/>
        </w:numPr>
        <w:tabs>
          <w:tab w:val="left" w:pos="-1440"/>
          <w:tab w:val="left" w:pos="-720"/>
        </w:tabs>
        <w:rPr>
          <w:spacing w:val="-3"/>
          <w:sz w:val="19"/>
        </w:rPr>
      </w:pPr>
      <w:r>
        <w:rPr>
          <w:spacing w:val="-3"/>
          <w:sz w:val="19"/>
        </w:rPr>
        <w:t>Voor de inventarisatie van het middeleeuws toponymisch materi</w:t>
      </w:r>
      <w:r>
        <w:rPr>
          <w:spacing w:val="-3"/>
          <w:sz w:val="19"/>
        </w:rPr>
        <w:softHyphen/>
        <w:t>aal is gebruik gemaakt van de door A.C.M. Kappelhof geschreven regesten van de in het archief van de Bossche H. Geesttafel aanwezige oo</w:t>
      </w:r>
      <w:r>
        <w:rPr>
          <w:spacing w:val="-3"/>
          <w:sz w:val="19"/>
        </w:rPr>
        <w:t>r</w:t>
      </w:r>
      <w:r>
        <w:rPr>
          <w:spacing w:val="-3"/>
          <w:sz w:val="19"/>
        </w:rPr>
        <w:t>kon</w:t>
      </w:r>
      <w:r>
        <w:rPr>
          <w:spacing w:val="-3"/>
          <w:sz w:val="19"/>
        </w:rPr>
        <w:softHyphen/>
        <w:t>den [Kappelhof, Regesten, 1980-1991]. Hierin wordt aandacht besteed aan de hoevena</w:t>
      </w:r>
      <w:r>
        <w:rPr>
          <w:spacing w:val="-3"/>
          <w:sz w:val="19"/>
        </w:rPr>
        <w:softHyphen/>
        <w:t>men en de b</w:t>
      </w:r>
      <w:r>
        <w:rPr>
          <w:spacing w:val="-3"/>
          <w:sz w:val="19"/>
        </w:rPr>
        <w:t>e</w:t>
      </w:r>
      <w:r>
        <w:rPr>
          <w:spacing w:val="-3"/>
          <w:sz w:val="19"/>
        </w:rPr>
        <w:t>namingen van de bij de pachthoeven behoren</w:t>
      </w:r>
      <w:r>
        <w:rPr>
          <w:spacing w:val="-3"/>
          <w:sz w:val="19"/>
        </w:rPr>
        <w:softHyphen/>
        <w:t>de landerijen. De verwervingsdata van deze hoeven van het Bossche Geefhuis lopen sterk uiteen, nl. vanaf 1302 tot 1659. In de periode 1302-1500 staan geregistreerd binnen de cijns</w:t>
      </w:r>
      <w:r>
        <w:rPr>
          <w:spacing w:val="-3"/>
          <w:sz w:val="19"/>
        </w:rPr>
        <w:softHyphen/>
        <w:t>kring de hoeven onder St.Oedenrode [Nijnsel], Gerwen en Helmond [Bijs</w:t>
      </w:r>
      <w:r>
        <w:rPr>
          <w:spacing w:val="-3"/>
          <w:sz w:val="19"/>
        </w:rPr>
        <w:softHyphen/>
        <w:t>ter</w:t>
      </w:r>
      <w:r>
        <w:rPr>
          <w:spacing w:val="-3"/>
          <w:sz w:val="19"/>
        </w:rPr>
        <w:softHyphen/>
        <w:t>veld]. Van later datum zijn Ve</w:t>
      </w:r>
      <w:r>
        <w:rPr>
          <w:spacing w:val="-3"/>
          <w:sz w:val="19"/>
        </w:rPr>
        <w:t>g</w:t>
      </w:r>
      <w:r>
        <w:rPr>
          <w:spacing w:val="-3"/>
          <w:sz w:val="19"/>
        </w:rPr>
        <w:t xml:space="preserve">hel [Davelaar 1504/05] en Stiphout [Ooievaarsnest 1509/10]. </w:t>
      </w:r>
    </w:p>
    <w:p w14:paraId="2557D4AC" w14:textId="77777777" w:rsidR="00000000" w:rsidRDefault="00000000">
      <w:pPr>
        <w:tabs>
          <w:tab w:val="left" w:pos="-1440"/>
          <w:tab w:val="left" w:pos="-720"/>
        </w:tabs>
        <w:rPr>
          <w:spacing w:val="-3"/>
          <w:sz w:val="19"/>
        </w:rPr>
      </w:pPr>
    </w:p>
    <w:p w14:paraId="3586890D" w14:textId="77777777" w:rsidR="00000000" w:rsidRDefault="00000000">
      <w:pPr>
        <w:rPr>
          <w:sz w:val="19"/>
        </w:rPr>
      </w:pPr>
      <w:r>
        <w:rPr>
          <w:sz w:val="19"/>
        </w:rPr>
        <w:pict w14:anchorId="124F141D">
          <v:shape id="_x0000_i1031" type="#_x0000_t75" style="width:411pt;height:129.75pt">
            <v:imagedata r:id="rId13" o:title=""/>
          </v:shape>
        </w:pict>
      </w:r>
    </w:p>
    <w:p w14:paraId="054484E7" w14:textId="77777777" w:rsidR="00000000" w:rsidRDefault="00000000">
      <w:pPr>
        <w:tabs>
          <w:tab w:val="left" w:pos="-1440"/>
          <w:tab w:val="left" w:pos="-720"/>
        </w:tabs>
        <w:rPr>
          <w:spacing w:val="-3"/>
          <w:sz w:val="19"/>
        </w:rPr>
      </w:pPr>
    </w:p>
    <w:p w14:paraId="30AB48D7" w14:textId="77777777" w:rsidR="00000000" w:rsidRDefault="00000000" w:rsidP="00E000A5">
      <w:pPr>
        <w:numPr>
          <w:ilvl w:val="0"/>
          <w:numId w:val="10"/>
        </w:numPr>
        <w:tabs>
          <w:tab w:val="left" w:pos="-1440"/>
          <w:tab w:val="left" w:pos="-720"/>
        </w:tabs>
        <w:rPr>
          <w:spacing w:val="-3"/>
          <w:sz w:val="19"/>
        </w:rPr>
      </w:pPr>
      <w:r>
        <w:rPr>
          <w:spacing w:val="-3"/>
          <w:sz w:val="19"/>
        </w:rPr>
        <w:t>8</w:t>
      </w:r>
    </w:p>
    <w:p w14:paraId="36163F6A" w14:textId="77777777" w:rsidR="00000000" w:rsidRDefault="00000000" w:rsidP="00E000A5">
      <w:pPr>
        <w:numPr>
          <w:ilvl w:val="0"/>
          <w:numId w:val="10"/>
        </w:numPr>
        <w:tabs>
          <w:tab w:val="left" w:pos="-1440"/>
          <w:tab w:val="left" w:pos="-720"/>
        </w:tabs>
        <w:rPr>
          <w:spacing w:val="-3"/>
          <w:sz w:val="19"/>
        </w:rPr>
      </w:pPr>
      <w:r>
        <w:rPr>
          <w:spacing w:val="-3"/>
          <w:sz w:val="19"/>
        </w:rPr>
        <w:t>[DNB]</w:t>
      </w:r>
    </w:p>
    <w:p w14:paraId="0E8BA126" w14:textId="77777777" w:rsidR="00000000" w:rsidRDefault="00000000" w:rsidP="00E000A5">
      <w:pPr>
        <w:numPr>
          <w:ilvl w:val="0"/>
          <w:numId w:val="10"/>
        </w:numPr>
        <w:tabs>
          <w:tab w:val="left" w:pos="-1440"/>
          <w:tab w:val="left" w:pos="-720"/>
        </w:tabs>
        <w:rPr>
          <w:spacing w:val="-3"/>
          <w:sz w:val="19"/>
        </w:rPr>
      </w:pPr>
      <w:r>
        <w:rPr>
          <w:spacing w:val="-3"/>
          <w:sz w:val="19"/>
        </w:rPr>
        <w:t>223 / 2.1 %</w:t>
      </w:r>
    </w:p>
    <w:p w14:paraId="1DB1E7E7" w14:textId="77777777" w:rsidR="00000000" w:rsidRDefault="00000000" w:rsidP="00E000A5">
      <w:pPr>
        <w:numPr>
          <w:ilvl w:val="0"/>
          <w:numId w:val="10"/>
        </w:numPr>
        <w:tabs>
          <w:tab w:val="left" w:pos="-1440"/>
          <w:tab w:val="left" w:pos="-720"/>
        </w:tabs>
        <w:rPr>
          <w:spacing w:val="-3"/>
          <w:sz w:val="19"/>
        </w:rPr>
      </w:pPr>
      <w:r>
        <w:rPr>
          <w:i/>
          <w:spacing w:val="-3"/>
          <w:sz w:val="19"/>
        </w:rPr>
        <w:t>Denombrementen van de Brabantse lenen.</w:t>
      </w:r>
    </w:p>
    <w:p w14:paraId="4D1A4C21" w14:textId="77777777" w:rsidR="00000000" w:rsidRDefault="00000000" w:rsidP="00E000A5">
      <w:pPr>
        <w:numPr>
          <w:ilvl w:val="0"/>
          <w:numId w:val="10"/>
        </w:numPr>
        <w:tabs>
          <w:tab w:val="left" w:pos="-1440"/>
          <w:tab w:val="left" w:pos="-720"/>
        </w:tabs>
        <w:rPr>
          <w:spacing w:val="-3"/>
          <w:sz w:val="19"/>
        </w:rPr>
      </w:pPr>
      <w:r>
        <w:rPr>
          <w:spacing w:val="-3"/>
          <w:sz w:val="19"/>
        </w:rPr>
        <w:t>Voor leengoederen bestond de verplichting dat ze voor de heer van een leenhof in leen verheven moesten worden. Dit duidt men aan met de term denombrement. Deze archiefbron bleek hier en daar de opeenvo</w:t>
      </w:r>
      <w:r>
        <w:rPr>
          <w:spacing w:val="-3"/>
          <w:sz w:val="19"/>
        </w:rPr>
        <w:t>l</w:t>
      </w:r>
      <w:r>
        <w:rPr>
          <w:spacing w:val="-3"/>
          <w:sz w:val="19"/>
        </w:rPr>
        <w:t>gen</w:t>
      </w:r>
      <w:r>
        <w:rPr>
          <w:spacing w:val="-3"/>
          <w:sz w:val="19"/>
        </w:rPr>
        <w:softHyphen/>
        <w:t>de leen</w:t>
      </w:r>
      <w:r>
        <w:rPr>
          <w:spacing w:val="-3"/>
          <w:sz w:val="19"/>
        </w:rPr>
        <w:softHyphen/>
        <w:t>boeken te comple</w:t>
      </w:r>
      <w:r>
        <w:rPr>
          <w:spacing w:val="-3"/>
          <w:sz w:val="19"/>
        </w:rPr>
        <w:softHyphen/>
        <w:t>teren. Terwijl in de leenregisters soms alleen hoeve</w:t>
      </w:r>
      <w:r>
        <w:rPr>
          <w:spacing w:val="-3"/>
          <w:sz w:val="19"/>
        </w:rPr>
        <w:softHyphen/>
        <w:t>namen vermeld stonden, trof</w:t>
      </w:r>
      <w:r>
        <w:rPr>
          <w:spacing w:val="-3"/>
          <w:sz w:val="19"/>
        </w:rPr>
        <w:softHyphen/>
        <w:t>fen we in de leenver</w:t>
      </w:r>
      <w:r>
        <w:rPr>
          <w:spacing w:val="-3"/>
          <w:sz w:val="19"/>
        </w:rPr>
        <w:softHyphen/>
        <w:t>heffingen in een aantal gevallen meer ge</w:t>
      </w:r>
      <w:r>
        <w:rPr>
          <w:spacing w:val="-3"/>
          <w:sz w:val="19"/>
        </w:rPr>
        <w:softHyphen/>
        <w:t>de</w:t>
      </w:r>
      <w:r>
        <w:rPr>
          <w:spacing w:val="-3"/>
          <w:sz w:val="19"/>
        </w:rPr>
        <w:softHyphen/>
      </w:r>
      <w:r>
        <w:rPr>
          <w:spacing w:val="-3"/>
          <w:sz w:val="19"/>
        </w:rPr>
        <w:softHyphen/>
        <w:t>tailleerde goederenlijsten aan met nie</w:t>
      </w:r>
      <w:r>
        <w:rPr>
          <w:spacing w:val="-3"/>
          <w:sz w:val="19"/>
        </w:rPr>
        <w:t>u</w:t>
      </w:r>
      <w:r>
        <w:rPr>
          <w:spacing w:val="-3"/>
          <w:sz w:val="19"/>
        </w:rPr>
        <w:t>we toponi</w:t>
      </w:r>
      <w:r>
        <w:rPr>
          <w:spacing w:val="-3"/>
          <w:sz w:val="19"/>
        </w:rPr>
        <w:t>e</w:t>
      </w:r>
      <w:r>
        <w:rPr>
          <w:spacing w:val="-3"/>
          <w:sz w:val="19"/>
        </w:rPr>
        <w:t xml:space="preserve">men. </w:t>
      </w:r>
    </w:p>
    <w:p w14:paraId="04E76535" w14:textId="77777777" w:rsidR="00000000" w:rsidRDefault="00000000">
      <w:pPr>
        <w:tabs>
          <w:tab w:val="left" w:pos="-1440"/>
          <w:tab w:val="left" w:pos="-720"/>
        </w:tabs>
        <w:rPr>
          <w:spacing w:val="-3"/>
          <w:sz w:val="19"/>
        </w:rPr>
      </w:pPr>
    </w:p>
    <w:p w14:paraId="3C226637" w14:textId="77777777" w:rsidR="00000000" w:rsidRDefault="00000000">
      <w:pPr>
        <w:rPr>
          <w:sz w:val="19"/>
        </w:rPr>
      </w:pPr>
      <w:r>
        <w:rPr>
          <w:sz w:val="19"/>
        </w:rPr>
        <w:pict w14:anchorId="7EC349DD">
          <v:shape id="_x0000_i1032" type="#_x0000_t75" style="width:411pt;height:141.75pt">
            <v:imagedata r:id="rId14" o:title=""/>
          </v:shape>
        </w:pict>
      </w:r>
    </w:p>
    <w:p w14:paraId="0EB81C28" w14:textId="77777777" w:rsidR="00000000" w:rsidRDefault="00000000">
      <w:pPr>
        <w:tabs>
          <w:tab w:val="left" w:pos="-1440"/>
          <w:tab w:val="left" w:pos="-720"/>
        </w:tabs>
        <w:rPr>
          <w:spacing w:val="-3"/>
          <w:sz w:val="19"/>
        </w:rPr>
      </w:pPr>
    </w:p>
    <w:p w14:paraId="481CEBA5" w14:textId="77777777" w:rsidR="00000000" w:rsidRDefault="00000000">
      <w:pPr>
        <w:tabs>
          <w:tab w:val="left" w:pos="-1440"/>
          <w:tab w:val="left" w:pos="-720"/>
        </w:tabs>
        <w:rPr>
          <w:spacing w:val="-3"/>
          <w:sz w:val="19"/>
        </w:rPr>
      </w:pPr>
    </w:p>
    <w:p w14:paraId="1888ECDD" w14:textId="77777777" w:rsidR="00000000" w:rsidRDefault="00000000">
      <w:pPr>
        <w:tabs>
          <w:tab w:val="left" w:pos="-1440"/>
          <w:tab w:val="left" w:pos="-720"/>
        </w:tabs>
        <w:rPr>
          <w:spacing w:val="-3"/>
          <w:sz w:val="19"/>
        </w:rPr>
      </w:pPr>
    </w:p>
    <w:p w14:paraId="57F39E8B" w14:textId="77777777" w:rsidR="00000000" w:rsidRDefault="00000000" w:rsidP="00E000A5">
      <w:pPr>
        <w:numPr>
          <w:ilvl w:val="0"/>
          <w:numId w:val="11"/>
        </w:numPr>
        <w:tabs>
          <w:tab w:val="left" w:pos="-1440"/>
          <w:tab w:val="left" w:pos="-720"/>
        </w:tabs>
        <w:rPr>
          <w:spacing w:val="-3"/>
          <w:sz w:val="19"/>
        </w:rPr>
      </w:pPr>
      <w:r>
        <w:rPr>
          <w:spacing w:val="-3"/>
          <w:sz w:val="19"/>
        </w:rPr>
        <w:t>9</w:t>
      </w:r>
    </w:p>
    <w:p w14:paraId="3816268B" w14:textId="77777777" w:rsidR="00000000" w:rsidRDefault="00000000" w:rsidP="00E000A5">
      <w:pPr>
        <w:numPr>
          <w:ilvl w:val="0"/>
          <w:numId w:val="11"/>
        </w:numPr>
        <w:tabs>
          <w:tab w:val="left" w:pos="-1440"/>
          <w:tab w:val="left" w:pos="-720"/>
        </w:tabs>
        <w:rPr>
          <w:spacing w:val="-3"/>
          <w:sz w:val="19"/>
        </w:rPr>
      </w:pPr>
      <w:r>
        <w:rPr>
          <w:spacing w:val="-3"/>
          <w:sz w:val="19"/>
        </w:rPr>
        <w:lastRenderedPageBreak/>
        <w:t>[KS]</w:t>
      </w:r>
    </w:p>
    <w:p w14:paraId="44D1797D" w14:textId="77777777" w:rsidR="00000000" w:rsidRDefault="00000000" w:rsidP="00E000A5">
      <w:pPr>
        <w:numPr>
          <w:ilvl w:val="0"/>
          <w:numId w:val="11"/>
        </w:numPr>
        <w:tabs>
          <w:tab w:val="left" w:pos="-1440"/>
          <w:tab w:val="left" w:pos="-720"/>
        </w:tabs>
        <w:rPr>
          <w:spacing w:val="-3"/>
          <w:sz w:val="19"/>
        </w:rPr>
      </w:pPr>
      <w:r>
        <w:rPr>
          <w:spacing w:val="-3"/>
          <w:sz w:val="19"/>
        </w:rPr>
        <w:t>174 / 1.64 %</w:t>
      </w:r>
    </w:p>
    <w:p w14:paraId="332E85D4" w14:textId="77777777" w:rsidR="00000000" w:rsidRDefault="00000000" w:rsidP="00E000A5">
      <w:pPr>
        <w:numPr>
          <w:ilvl w:val="0"/>
          <w:numId w:val="11"/>
        </w:numPr>
        <w:tabs>
          <w:tab w:val="left" w:pos="-1440"/>
          <w:tab w:val="left" w:pos="-720"/>
        </w:tabs>
        <w:rPr>
          <w:spacing w:val="-3"/>
          <w:sz w:val="19"/>
        </w:rPr>
      </w:pPr>
      <w:r>
        <w:rPr>
          <w:i/>
          <w:spacing w:val="-3"/>
          <w:sz w:val="19"/>
        </w:rPr>
        <w:t>Oorkonden Krom &amp; Sassen</w:t>
      </w:r>
    </w:p>
    <w:p w14:paraId="1AD0F28E" w14:textId="77777777" w:rsidR="00000000" w:rsidRDefault="00000000" w:rsidP="00E000A5">
      <w:pPr>
        <w:numPr>
          <w:ilvl w:val="0"/>
          <w:numId w:val="11"/>
        </w:numPr>
        <w:tabs>
          <w:tab w:val="left" w:pos="-1440"/>
          <w:tab w:val="left" w:pos="-720"/>
        </w:tabs>
        <w:rPr>
          <w:spacing w:val="-3"/>
          <w:sz w:val="19"/>
        </w:rPr>
      </w:pPr>
      <w:r>
        <w:rPr>
          <w:spacing w:val="-3"/>
          <w:sz w:val="19"/>
        </w:rPr>
        <w:t xml:space="preserve"> Het oorkondenmateriaal wat bewerkt is door Krom &amp; Sassen had niet direct betrekking op de gehele cijns</w:t>
      </w:r>
      <w:r>
        <w:rPr>
          <w:spacing w:val="-3"/>
          <w:sz w:val="19"/>
        </w:rPr>
        <w:softHyphen/>
        <w:t>kring, maar eerder op de directe omgeving van Helmond zelf. Het leverde naast nieuwe veld</w:t>
      </w:r>
      <w:r>
        <w:rPr>
          <w:spacing w:val="-3"/>
          <w:sz w:val="19"/>
        </w:rPr>
        <w:softHyphen/>
        <w:t>namen ook de nodige oudere vermeldingen op van topo</w:t>
      </w:r>
      <w:r>
        <w:rPr>
          <w:spacing w:val="-3"/>
          <w:sz w:val="19"/>
        </w:rPr>
        <w:softHyphen/>
        <w:t>niemen uit andere bronnen.</w:t>
      </w:r>
    </w:p>
    <w:p w14:paraId="5CF5F193" w14:textId="77777777" w:rsidR="00000000" w:rsidRDefault="00000000">
      <w:pPr>
        <w:tabs>
          <w:tab w:val="left" w:pos="-1440"/>
          <w:tab w:val="left" w:pos="-720"/>
        </w:tabs>
        <w:rPr>
          <w:spacing w:val="-3"/>
          <w:sz w:val="19"/>
        </w:rPr>
      </w:pPr>
      <w:r>
        <w:rPr>
          <w:spacing w:val="-3"/>
          <w:sz w:val="19"/>
        </w:rPr>
        <w:t xml:space="preserve">    </w:t>
      </w:r>
    </w:p>
    <w:p w14:paraId="624172E3" w14:textId="77777777" w:rsidR="00000000" w:rsidRDefault="00000000">
      <w:pPr>
        <w:rPr>
          <w:sz w:val="19"/>
        </w:rPr>
      </w:pPr>
      <w:r>
        <w:rPr>
          <w:sz w:val="19"/>
        </w:rPr>
        <w:pict w14:anchorId="24F59F5E">
          <v:shape id="_x0000_i1033" type="#_x0000_t75" style="width:411pt;height:130.5pt">
            <v:imagedata r:id="rId15" o:title=""/>
          </v:shape>
        </w:pict>
      </w:r>
    </w:p>
    <w:p w14:paraId="03E14A2E" w14:textId="77777777" w:rsidR="00000000" w:rsidRDefault="00000000">
      <w:pPr>
        <w:tabs>
          <w:tab w:val="left" w:pos="-1440"/>
          <w:tab w:val="left" w:pos="-720"/>
        </w:tabs>
        <w:rPr>
          <w:spacing w:val="-3"/>
          <w:sz w:val="19"/>
        </w:rPr>
      </w:pPr>
    </w:p>
    <w:p w14:paraId="74E786C6" w14:textId="77777777" w:rsidR="00000000" w:rsidRDefault="00000000" w:rsidP="00E000A5">
      <w:pPr>
        <w:numPr>
          <w:ilvl w:val="0"/>
          <w:numId w:val="12"/>
        </w:numPr>
        <w:tabs>
          <w:tab w:val="left" w:pos="-1440"/>
          <w:tab w:val="left" w:pos="-720"/>
        </w:tabs>
        <w:rPr>
          <w:spacing w:val="-3"/>
          <w:sz w:val="19"/>
        </w:rPr>
      </w:pPr>
      <w:r>
        <w:rPr>
          <w:spacing w:val="-3"/>
          <w:sz w:val="19"/>
        </w:rPr>
        <w:t>10</w:t>
      </w:r>
    </w:p>
    <w:p w14:paraId="712A3F61" w14:textId="77777777" w:rsidR="00000000" w:rsidRDefault="00000000" w:rsidP="00E000A5">
      <w:pPr>
        <w:numPr>
          <w:ilvl w:val="0"/>
          <w:numId w:val="12"/>
        </w:numPr>
        <w:tabs>
          <w:tab w:val="left" w:pos="-1440"/>
          <w:tab w:val="left" w:pos="-720"/>
        </w:tabs>
        <w:rPr>
          <w:spacing w:val="-3"/>
          <w:sz w:val="19"/>
        </w:rPr>
      </w:pPr>
      <w:r>
        <w:rPr>
          <w:spacing w:val="-3"/>
          <w:sz w:val="19"/>
        </w:rPr>
        <w:t>[GZG]</w:t>
      </w:r>
    </w:p>
    <w:p w14:paraId="7CCE6A57" w14:textId="77777777" w:rsidR="00000000" w:rsidRDefault="00000000" w:rsidP="00E000A5">
      <w:pPr>
        <w:numPr>
          <w:ilvl w:val="0"/>
          <w:numId w:val="12"/>
        </w:numPr>
        <w:tabs>
          <w:tab w:val="left" w:pos="-1440"/>
          <w:tab w:val="left" w:pos="-720"/>
        </w:tabs>
        <w:rPr>
          <w:spacing w:val="-3"/>
          <w:sz w:val="19"/>
        </w:rPr>
      </w:pPr>
      <w:r>
        <w:rPr>
          <w:spacing w:val="-3"/>
          <w:sz w:val="19"/>
        </w:rPr>
        <w:t>147 / 1.4 %</w:t>
      </w:r>
    </w:p>
    <w:p w14:paraId="15D2806C" w14:textId="77777777" w:rsidR="00000000" w:rsidRDefault="00000000" w:rsidP="00E000A5">
      <w:pPr>
        <w:numPr>
          <w:ilvl w:val="0"/>
          <w:numId w:val="12"/>
        </w:numPr>
        <w:tabs>
          <w:tab w:val="left" w:pos="-1440"/>
          <w:tab w:val="left" w:pos="-720"/>
        </w:tabs>
        <w:rPr>
          <w:spacing w:val="-3"/>
          <w:sz w:val="19"/>
        </w:rPr>
      </w:pPr>
      <w:r>
        <w:rPr>
          <w:i/>
          <w:spacing w:val="-3"/>
          <w:sz w:val="19"/>
        </w:rPr>
        <w:t>Groot Ziekengasthuis Den Bosch</w:t>
      </w:r>
    </w:p>
    <w:p w14:paraId="4795699A" w14:textId="77777777" w:rsidR="00000000" w:rsidRDefault="00000000" w:rsidP="00E000A5">
      <w:pPr>
        <w:numPr>
          <w:ilvl w:val="0"/>
          <w:numId w:val="12"/>
        </w:numPr>
        <w:tabs>
          <w:tab w:val="left" w:pos="-1440"/>
          <w:tab w:val="left" w:pos="-720"/>
        </w:tabs>
        <w:rPr>
          <w:spacing w:val="-3"/>
          <w:sz w:val="19"/>
        </w:rPr>
      </w:pPr>
      <w:r>
        <w:rPr>
          <w:spacing w:val="-3"/>
          <w:sz w:val="19"/>
        </w:rPr>
        <w:t>We hebben ons voor het inventarisatieproject beperkt tot bestudering van de in 1963 door H. van Rooij uitgegeven 1776 regesten over de periode 1274-1500. In naam</w:t>
      </w:r>
      <w:r>
        <w:rPr>
          <w:spacing w:val="-3"/>
          <w:sz w:val="19"/>
        </w:rPr>
        <w:softHyphen/>
        <w:t>kundig opzicht is het een belangrijke bron gebleken vanwege de hoge ouderdom van het materiaal. Eind 13</w:t>
      </w:r>
      <w:r>
        <w:rPr>
          <w:spacing w:val="-3"/>
          <w:sz w:val="16"/>
          <w:vertAlign w:val="superscript"/>
        </w:rPr>
        <w:t>de</w:t>
      </w:r>
      <w:r>
        <w:rPr>
          <w:spacing w:val="-3"/>
          <w:sz w:val="19"/>
        </w:rPr>
        <w:t>-eeuws bronnenmate</w:t>
      </w:r>
      <w:r>
        <w:rPr>
          <w:spacing w:val="-3"/>
          <w:sz w:val="19"/>
        </w:rPr>
        <w:softHyphen/>
        <w:t>ri</w:t>
      </w:r>
      <w:r>
        <w:rPr>
          <w:spacing w:val="-3"/>
          <w:sz w:val="19"/>
        </w:rPr>
        <w:softHyphen/>
        <w:t>aal is, buiten het oorkondenboek van Camps, een hoge uitzon</w:t>
      </w:r>
      <w:r>
        <w:rPr>
          <w:spacing w:val="-3"/>
          <w:sz w:val="19"/>
        </w:rPr>
        <w:softHyphen/>
        <w:t>de</w:t>
      </w:r>
      <w:r>
        <w:rPr>
          <w:spacing w:val="-3"/>
          <w:sz w:val="19"/>
        </w:rPr>
        <w:softHyphen/>
        <w:t>ring voor de regio Oost-Brabant. Wie veldna</w:t>
      </w:r>
      <w:r>
        <w:rPr>
          <w:spacing w:val="-3"/>
          <w:sz w:val="19"/>
        </w:rPr>
        <w:softHyphen/>
        <w:t>menon</w:t>
      </w:r>
      <w:r>
        <w:rPr>
          <w:spacing w:val="-3"/>
          <w:sz w:val="19"/>
        </w:rPr>
        <w:softHyphen/>
        <w:t>derzoek ver</w:t>
      </w:r>
      <w:r>
        <w:rPr>
          <w:spacing w:val="-3"/>
          <w:sz w:val="19"/>
        </w:rPr>
        <w:softHyphen/>
        <w:t>richt en zich daarbij naast de inventa</w:t>
      </w:r>
      <w:r>
        <w:rPr>
          <w:spacing w:val="-3"/>
          <w:sz w:val="19"/>
        </w:rPr>
        <w:softHyphen/>
        <w:t>ri</w:t>
      </w:r>
      <w:r>
        <w:rPr>
          <w:spacing w:val="-3"/>
          <w:sz w:val="19"/>
        </w:rPr>
        <w:softHyphen/>
        <w:t>satie en localisering richt op de zakelijke en taal</w:t>
      </w:r>
      <w:r>
        <w:rPr>
          <w:spacing w:val="-3"/>
          <w:sz w:val="19"/>
        </w:rPr>
        <w:softHyphen/>
        <w:t>kundi</w:t>
      </w:r>
      <w:r>
        <w:rPr>
          <w:spacing w:val="-3"/>
          <w:sz w:val="19"/>
        </w:rPr>
        <w:softHyphen/>
        <w:t>ge verkla</w:t>
      </w:r>
      <w:r>
        <w:rPr>
          <w:spacing w:val="-3"/>
          <w:sz w:val="19"/>
        </w:rPr>
        <w:softHyphen/>
        <w:t>ring van een topo</w:t>
      </w:r>
      <w:r>
        <w:rPr>
          <w:spacing w:val="-3"/>
          <w:sz w:val="19"/>
        </w:rPr>
        <w:softHyphen/>
        <w:t>niem, dient per defini</w:t>
      </w:r>
      <w:r>
        <w:rPr>
          <w:spacing w:val="-3"/>
          <w:sz w:val="19"/>
        </w:rPr>
        <w:softHyphen/>
        <w:t>tie te be</w:t>
      </w:r>
      <w:r>
        <w:rPr>
          <w:spacing w:val="-3"/>
          <w:sz w:val="19"/>
        </w:rPr>
        <w:softHyphen/>
        <w:t>schikken over de oudste schrij</w:t>
      </w:r>
      <w:r>
        <w:rPr>
          <w:spacing w:val="-3"/>
          <w:sz w:val="19"/>
        </w:rPr>
        <w:softHyphen/>
        <w:t>fwijze(n). Vaak vormen juist de oudste schr</w:t>
      </w:r>
      <w:r>
        <w:rPr>
          <w:spacing w:val="-3"/>
          <w:sz w:val="19"/>
        </w:rPr>
        <w:softHyphen/>
        <w:t>ijf</w:t>
      </w:r>
      <w:r>
        <w:rPr>
          <w:spacing w:val="-3"/>
          <w:sz w:val="19"/>
        </w:rPr>
        <w:softHyphen/>
        <w:t>vari</w:t>
      </w:r>
      <w:r>
        <w:rPr>
          <w:spacing w:val="-3"/>
          <w:sz w:val="19"/>
        </w:rPr>
        <w:softHyphen/>
        <w:t>anten, zoals al eerder is betoogd, de basis voor de oor</w:t>
      </w:r>
      <w:r>
        <w:rPr>
          <w:spacing w:val="-3"/>
          <w:sz w:val="19"/>
        </w:rPr>
        <w:softHyphen/>
        <w:t>spronke</w:t>
      </w:r>
      <w:r>
        <w:rPr>
          <w:spacing w:val="-3"/>
          <w:sz w:val="19"/>
        </w:rPr>
        <w:softHyphen/>
        <w:t>lijke beteke</w:t>
      </w:r>
      <w:r>
        <w:rPr>
          <w:spacing w:val="-3"/>
          <w:sz w:val="19"/>
        </w:rPr>
        <w:softHyphen/>
        <w:t>nisverkla</w:t>
      </w:r>
      <w:r>
        <w:rPr>
          <w:spacing w:val="-3"/>
          <w:sz w:val="19"/>
        </w:rPr>
        <w:softHyphen/>
        <w:t>ring en zijn latere verbaste</w:t>
      </w:r>
      <w:r>
        <w:rPr>
          <w:spacing w:val="-3"/>
          <w:sz w:val="19"/>
        </w:rPr>
        <w:softHyphen/>
        <w:t>ringen alleen maar mis</w:t>
      </w:r>
      <w:r>
        <w:rPr>
          <w:spacing w:val="-3"/>
          <w:sz w:val="19"/>
        </w:rPr>
        <w:softHyphen/>
        <w:t>leidend.</w:t>
      </w:r>
    </w:p>
    <w:p w14:paraId="4A0125E4" w14:textId="77777777" w:rsidR="00000000" w:rsidRDefault="00000000">
      <w:pPr>
        <w:tabs>
          <w:tab w:val="left" w:pos="-1440"/>
          <w:tab w:val="left" w:pos="-720"/>
        </w:tabs>
        <w:rPr>
          <w:spacing w:val="-3"/>
          <w:sz w:val="19"/>
        </w:rPr>
      </w:pPr>
    </w:p>
    <w:p w14:paraId="291779B7" w14:textId="77777777" w:rsidR="00000000" w:rsidRDefault="00000000">
      <w:pPr>
        <w:rPr>
          <w:sz w:val="19"/>
        </w:rPr>
      </w:pPr>
      <w:r>
        <w:rPr>
          <w:sz w:val="19"/>
        </w:rPr>
        <w:pict w14:anchorId="7DEFAB31">
          <v:shape id="_x0000_i1034" type="#_x0000_t75" style="width:411pt;height:129pt">
            <v:imagedata r:id="rId16" o:title=""/>
          </v:shape>
        </w:pict>
      </w:r>
    </w:p>
    <w:p w14:paraId="04A52BD0" w14:textId="77777777" w:rsidR="00000000" w:rsidRDefault="00000000">
      <w:pPr>
        <w:tabs>
          <w:tab w:val="left" w:pos="-1440"/>
          <w:tab w:val="left" w:pos="-720"/>
        </w:tabs>
        <w:rPr>
          <w:spacing w:val="-3"/>
          <w:sz w:val="19"/>
        </w:rPr>
      </w:pPr>
    </w:p>
    <w:p w14:paraId="4F8E853B" w14:textId="77777777" w:rsidR="00000000" w:rsidRDefault="00000000" w:rsidP="00E000A5">
      <w:pPr>
        <w:numPr>
          <w:ilvl w:val="0"/>
          <w:numId w:val="13"/>
        </w:numPr>
        <w:tabs>
          <w:tab w:val="left" w:pos="-1440"/>
          <w:tab w:val="left" w:pos="-720"/>
        </w:tabs>
        <w:rPr>
          <w:spacing w:val="-3"/>
          <w:sz w:val="19"/>
        </w:rPr>
      </w:pPr>
      <w:r>
        <w:rPr>
          <w:spacing w:val="-3"/>
          <w:sz w:val="19"/>
        </w:rPr>
        <w:t>11</w:t>
      </w:r>
    </w:p>
    <w:p w14:paraId="299A0AE4" w14:textId="77777777" w:rsidR="00000000" w:rsidRDefault="00000000" w:rsidP="00E000A5">
      <w:pPr>
        <w:numPr>
          <w:ilvl w:val="0"/>
          <w:numId w:val="13"/>
        </w:numPr>
        <w:tabs>
          <w:tab w:val="left" w:pos="-1440"/>
          <w:tab w:val="left" w:pos="-720"/>
        </w:tabs>
        <w:rPr>
          <w:spacing w:val="-3"/>
          <w:sz w:val="19"/>
        </w:rPr>
      </w:pPr>
      <w:r>
        <w:rPr>
          <w:spacing w:val="-3"/>
          <w:sz w:val="19"/>
        </w:rPr>
        <w:t>[CBM]</w:t>
      </w:r>
    </w:p>
    <w:p w14:paraId="15A09A3B" w14:textId="77777777" w:rsidR="00000000" w:rsidRDefault="00000000" w:rsidP="00E000A5">
      <w:pPr>
        <w:numPr>
          <w:ilvl w:val="0"/>
          <w:numId w:val="13"/>
        </w:numPr>
        <w:tabs>
          <w:tab w:val="left" w:pos="-1440"/>
          <w:tab w:val="left" w:pos="-720"/>
        </w:tabs>
        <w:rPr>
          <w:spacing w:val="-3"/>
          <w:sz w:val="19"/>
        </w:rPr>
      </w:pPr>
      <w:r>
        <w:rPr>
          <w:spacing w:val="-3"/>
          <w:sz w:val="19"/>
        </w:rPr>
        <w:t>142 / 1.36 %</w:t>
      </w:r>
    </w:p>
    <w:p w14:paraId="4D499543" w14:textId="77777777" w:rsidR="00000000" w:rsidRDefault="00000000" w:rsidP="00E000A5">
      <w:pPr>
        <w:numPr>
          <w:ilvl w:val="0"/>
          <w:numId w:val="13"/>
        </w:numPr>
        <w:tabs>
          <w:tab w:val="left" w:pos="-1440"/>
          <w:tab w:val="left" w:pos="-720"/>
        </w:tabs>
        <w:rPr>
          <w:spacing w:val="-3"/>
          <w:sz w:val="19"/>
        </w:rPr>
      </w:pPr>
      <w:r>
        <w:rPr>
          <w:i/>
          <w:spacing w:val="-3"/>
          <w:sz w:val="19"/>
        </w:rPr>
        <w:t>Cijnsboek van de laatbank van Milheeze</w:t>
      </w:r>
    </w:p>
    <w:p w14:paraId="1AEFFE4A" w14:textId="77777777" w:rsidR="00000000" w:rsidRDefault="00000000" w:rsidP="00E000A5">
      <w:pPr>
        <w:numPr>
          <w:ilvl w:val="0"/>
          <w:numId w:val="13"/>
        </w:numPr>
        <w:tabs>
          <w:tab w:val="left" w:pos="-1440"/>
          <w:tab w:val="left" w:pos="-720"/>
        </w:tabs>
        <w:rPr>
          <w:spacing w:val="-3"/>
          <w:sz w:val="19"/>
        </w:rPr>
      </w:pPr>
      <w:r>
        <w:rPr>
          <w:spacing w:val="-3"/>
          <w:sz w:val="19"/>
        </w:rPr>
        <w:t>Uit het andere bronnenmateriaal was soms moeilijk af te leiden of het ging om toponiemen op Bakels grond</w:t>
      </w:r>
      <w:r>
        <w:rPr>
          <w:spacing w:val="-3"/>
          <w:sz w:val="19"/>
        </w:rPr>
        <w:softHyphen/>
        <w:t>gebied of om veldna</w:t>
      </w:r>
      <w:r>
        <w:rPr>
          <w:spacing w:val="-3"/>
          <w:sz w:val="19"/>
        </w:rPr>
        <w:softHyphen/>
        <w:t>men die gelocaliseerd dienen te worden binnen de heer</w:t>
      </w:r>
      <w:r>
        <w:rPr>
          <w:spacing w:val="-3"/>
          <w:sz w:val="19"/>
        </w:rPr>
        <w:softHyphen/>
        <w:t>lijk</w:t>
      </w:r>
      <w:r>
        <w:rPr>
          <w:spacing w:val="-3"/>
          <w:sz w:val="19"/>
        </w:rPr>
        <w:softHyphen/>
        <w:t>heid Mil</w:t>
      </w:r>
      <w:r>
        <w:rPr>
          <w:spacing w:val="-3"/>
          <w:sz w:val="19"/>
        </w:rPr>
        <w:softHyphen/>
        <w:t>heeze. Er zul</w:t>
      </w:r>
      <w:r>
        <w:rPr>
          <w:spacing w:val="-3"/>
          <w:sz w:val="19"/>
        </w:rPr>
        <w:softHyphen/>
        <w:t>len daa</w:t>
      </w:r>
      <w:r>
        <w:rPr>
          <w:spacing w:val="-3"/>
          <w:sz w:val="19"/>
        </w:rPr>
        <w:t>r</w:t>
      </w:r>
      <w:r>
        <w:rPr>
          <w:spacing w:val="-3"/>
          <w:sz w:val="19"/>
        </w:rPr>
        <w:t>om in de inventarisatielijs</w:t>
      </w:r>
      <w:r>
        <w:rPr>
          <w:spacing w:val="-3"/>
          <w:sz w:val="19"/>
        </w:rPr>
        <w:softHyphen/>
        <w:t>ten over</w:t>
      </w:r>
      <w:r>
        <w:rPr>
          <w:spacing w:val="-3"/>
          <w:sz w:val="19"/>
        </w:rPr>
        <w:softHyphen/>
        <w:t>lappingen voorkomen of verkeerde interpretaties qua loca</w:t>
      </w:r>
      <w:r>
        <w:rPr>
          <w:spacing w:val="-3"/>
          <w:sz w:val="19"/>
        </w:rPr>
        <w:softHyphen/>
        <w:t>tie</w:t>
      </w:r>
      <w:r>
        <w:rPr>
          <w:spacing w:val="-3"/>
          <w:sz w:val="19"/>
        </w:rPr>
        <w:softHyphen/>
        <w:t>keuze. De locale onderzoekers die hun eigen nederzet</w:t>
      </w:r>
      <w:r>
        <w:rPr>
          <w:spacing w:val="-3"/>
          <w:sz w:val="19"/>
        </w:rPr>
        <w:softHyphen/>
        <w:t>ting vaak door en door kennen, zullen dit corrige</w:t>
      </w:r>
      <w:r>
        <w:rPr>
          <w:spacing w:val="-3"/>
          <w:sz w:val="19"/>
        </w:rPr>
        <w:softHyphen/>
        <w:t>ren. In het huisarchief van Helmond werden over de periode 1481-1849 een zestal cijnsboeken be</w:t>
      </w:r>
      <w:r>
        <w:rPr>
          <w:spacing w:val="-3"/>
          <w:sz w:val="19"/>
        </w:rPr>
        <w:softHyphen/>
        <w:t>schreven van de laatbank van de grond</w:t>
      </w:r>
      <w:r>
        <w:rPr>
          <w:spacing w:val="-3"/>
          <w:sz w:val="19"/>
        </w:rPr>
        <w:softHyphen/>
        <w:t>heer</w:t>
      </w:r>
      <w:r>
        <w:rPr>
          <w:spacing w:val="-3"/>
          <w:sz w:val="19"/>
        </w:rPr>
        <w:softHyphen/>
        <w:t>lijkheid Milheeze. Reeds in 1453 had Godert van der Aa, grondheer van Mi</w:t>
      </w:r>
      <w:r>
        <w:rPr>
          <w:spacing w:val="-3"/>
          <w:sz w:val="19"/>
        </w:rPr>
        <w:t>l</w:t>
      </w:r>
      <w:r>
        <w:rPr>
          <w:spacing w:val="-3"/>
          <w:sz w:val="19"/>
        </w:rPr>
        <w:t>heeze, van hertog Philips van Bour</w:t>
      </w:r>
      <w:r>
        <w:rPr>
          <w:spacing w:val="-3"/>
          <w:sz w:val="19"/>
        </w:rPr>
        <w:softHyphen/>
        <w:t>gondië octrooi gekregen om deze laatbank in te stellen. Bleef voor een leengoed de verplichting bestaan dat het voor de heer van de leenhof in leen verheven moest worden, voor goed dat tot een laathof of cijnshof behoorde kwam het in het verleden voor dat bij overdracht van eige</w:t>
      </w:r>
      <w:r>
        <w:rPr>
          <w:spacing w:val="-3"/>
          <w:sz w:val="19"/>
        </w:rPr>
        <w:t>n</w:t>
      </w:r>
      <w:r>
        <w:rPr>
          <w:spacing w:val="-3"/>
          <w:sz w:val="19"/>
        </w:rPr>
        <w:t>dom of bij aanvaar</w:t>
      </w:r>
      <w:r>
        <w:rPr>
          <w:spacing w:val="-3"/>
          <w:sz w:val="19"/>
        </w:rPr>
        <w:softHyphen/>
        <w:t xml:space="preserve">ding door de erfgenamen na een overlijden, het </w:t>
      </w:r>
      <w:r>
        <w:rPr>
          <w:i/>
          <w:spacing w:val="-3"/>
          <w:sz w:val="19"/>
        </w:rPr>
        <w:t>‘te boete ende te gewinne’</w:t>
      </w:r>
      <w:r>
        <w:rPr>
          <w:spacing w:val="-3"/>
          <w:sz w:val="19"/>
        </w:rPr>
        <w:t xml:space="preserve"> stond, d.w.z. dat in die gevallen een dubbele of een drievoudige cijns betaald moest worden [Spie</w:t>
      </w:r>
      <w:r>
        <w:rPr>
          <w:spacing w:val="-3"/>
          <w:sz w:val="19"/>
        </w:rPr>
        <w:softHyphen/>
        <w:t>rings 1984:1</w:t>
      </w:r>
      <w:r>
        <w:rPr>
          <w:spacing w:val="-3"/>
          <w:sz w:val="19"/>
        </w:rPr>
        <w:softHyphen/>
        <w:t>71]. Het in het cijnsboek van 1481 gepu</w:t>
      </w:r>
      <w:r>
        <w:rPr>
          <w:spacing w:val="-3"/>
          <w:sz w:val="19"/>
        </w:rPr>
        <w:softHyphen/>
        <w:t>bliceer</w:t>
      </w:r>
      <w:r>
        <w:rPr>
          <w:spacing w:val="-3"/>
          <w:sz w:val="19"/>
        </w:rPr>
        <w:softHyphen/>
        <w:t>de topo</w:t>
      </w:r>
      <w:r>
        <w:rPr>
          <w:spacing w:val="-3"/>
          <w:sz w:val="19"/>
        </w:rPr>
        <w:softHyphen/>
        <w:t>ny</w:t>
      </w:r>
      <w:r>
        <w:rPr>
          <w:spacing w:val="-3"/>
          <w:sz w:val="19"/>
        </w:rPr>
        <w:softHyphen/>
        <w:t>misch materiaal heeft uit</w:t>
      </w:r>
      <w:r>
        <w:rPr>
          <w:spacing w:val="-3"/>
          <w:sz w:val="19"/>
        </w:rPr>
        <w:softHyphen/>
        <w:t>sluitend betrek</w:t>
      </w:r>
      <w:r>
        <w:rPr>
          <w:spacing w:val="-3"/>
          <w:sz w:val="19"/>
        </w:rPr>
        <w:softHyphen/>
        <w:t xml:space="preserve">king op Milheeze zelf.  </w:t>
      </w:r>
    </w:p>
    <w:p w14:paraId="03FB1349" w14:textId="77777777" w:rsidR="00000000" w:rsidRDefault="00000000">
      <w:pPr>
        <w:tabs>
          <w:tab w:val="left" w:pos="-1440"/>
          <w:tab w:val="left" w:pos="-720"/>
        </w:tabs>
        <w:rPr>
          <w:spacing w:val="-3"/>
          <w:sz w:val="19"/>
        </w:rPr>
      </w:pPr>
    </w:p>
    <w:p w14:paraId="521F860D" w14:textId="77777777" w:rsidR="00000000" w:rsidRDefault="00000000">
      <w:pPr>
        <w:rPr>
          <w:sz w:val="19"/>
        </w:rPr>
      </w:pPr>
      <w:r>
        <w:rPr>
          <w:sz w:val="19"/>
        </w:rPr>
        <w:lastRenderedPageBreak/>
        <w:pict w14:anchorId="6E877308">
          <v:shape id="_x0000_i1035" type="#_x0000_t75" style="width:411pt;height:130.5pt">
            <v:imagedata r:id="rId17" o:title=""/>
          </v:shape>
        </w:pict>
      </w:r>
    </w:p>
    <w:p w14:paraId="1E6672D9" w14:textId="77777777" w:rsidR="00000000" w:rsidRDefault="00000000">
      <w:pPr>
        <w:tabs>
          <w:tab w:val="left" w:pos="-1440"/>
          <w:tab w:val="left" w:pos="-720"/>
        </w:tabs>
        <w:rPr>
          <w:spacing w:val="-3"/>
          <w:sz w:val="19"/>
        </w:rPr>
      </w:pPr>
    </w:p>
    <w:p w14:paraId="5B50A54E" w14:textId="77777777" w:rsidR="00000000" w:rsidRDefault="00000000" w:rsidP="00E000A5">
      <w:pPr>
        <w:numPr>
          <w:ilvl w:val="0"/>
          <w:numId w:val="14"/>
        </w:numPr>
        <w:tabs>
          <w:tab w:val="left" w:pos="-1440"/>
          <w:tab w:val="left" w:pos="-720"/>
        </w:tabs>
        <w:rPr>
          <w:spacing w:val="-3"/>
          <w:sz w:val="19"/>
        </w:rPr>
      </w:pPr>
      <w:r>
        <w:rPr>
          <w:spacing w:val="-3"/>
          <w:sz w:val="19"/>
        </w:rPr>
        <w:t>12</w:t>
      </w:r>
    </w:p>
    <w:p w14:paraId="3FE27D33" w14:textId="77777777" w:rsidR="00000000" w:rsidRDefault="00000000" w:rsidP="00E000A5">
      <w:pPr>
        <w:numPr>
          <w:ilvl w:val="0"/>
          <w:numId w:val="14"/>
        </w:numPr>
        <w:tabs>
          <w:tab w:val="left" w:pos="-1440"/>
          <w:tab w:val="left" w:pos="-720"/>
        </w:tabs>
        <w:rPr>
          <w:spacing w:val="-3"/>
          <w:sz w:val="19"/>
        </w:rPr>
      </w:pPr>
      <w:r>
        <w:rPr>
          <w:spacing w:val="-3"/>
          <w:sz w:val="19"/>
        </w:rPr>
        <w:t>[CA]</w:t>
      </w:r>
    </w:p>
    <w:p w14:paraId="6EE9DB86" w14:textId="77777777" w:rsidR="00000000" w:rsidRDefault="00000000" w:rsidP="00E000A5">
      <w:pPr>
        <w:numPr>
          <w:ilvl w:val="0"/>
          <w:numId w:val="14"/>
        </w:numPr>
        <w:tabs>
          <w:tab w:val="left" w:pos="-1440"/>
          <w:tab w:val="left" w:pos="-720"/>
        </w:tabs>
        <w:rPr>
          <w:spacing w:val="-3"/>
          <w:sz w:val="19"/>
        </w:rPr>
      </w:pPr>
      <w:r>
        <w:rPr>
          <w:spacing w:val="-3"/>
          <w:sz w:val="19"/>
        </w:rPr>
        <w:t>113</w:t>
      </w:r>
    </w:p>
    <w:p w14:paraId="1C97A742" w14:textId="77777777" w:rsidR="00000000" w:rsidRDefault="00000000" w:rsidP="00E000A5">
      <w:pPr>
        <w:numPr>
          <w:ilvl w:val="0"/>
          <w:numId w:val="14"/>
        </w:numPr>
        <w:tabs>
          <w:tab w:val="left" w:pos="-1440"/>
          <w:tab w:val="left" w:pos="-720"/>
        </w:tabs>
        <w:rPr>
          <w:sz w:val="19"/>
        </w:rPr>
      </w:pPr>
      <w:r>
        <w:rPr>
          <w:spacing w:val="-3"/>
          <w:sz w:val="19"/>
        </w:rPr>
        <w:t xml:space="preserve">H.P.H. Camps, </w:t>
      </w:r>
      <w:r>
        <w:rPr>
          <w:i/>
          <w:sz w:val="19"/>
        </w:rPr>
        <w:t>Oorkondenboek van Noord-Brabant tot 1312 in de Meierij van 's-Hertogenbosch</w:t>
      </w:r>
      <w:r>
        <w:rPr>
          <w:sz w:val="19"/>
        </w:rPr>
        <w:t xml:space="preserve"> [2 dln.] (‘s-Gra</w:t>
      </w:r>
      <w:r>
        <w:rPr>
          <w:sz w:val="19"/>
        </w:rPr>
        <w:softHyphen/>
        <w:t>ven</w:t>
      </w:r>
      <w:r>
        <w:rPr>
          <w:sz w:val="19"/>
        </w:rPr>
        <w:softHyphen/>
        <w:t>hage 1979).</w:t>
      </w:r>
    </w:p>
    <w:p w14:paraId="00F840F5" w14:textId="77777777" w:rsidR="00000000" w:rsidRDefault="00000000" w:rsidP="00E000A5">
      <w:pPr>
        <w:numPr>
          <w:ilvl w:val="0"/>
          <w:numId w:val="14"/>
        </w:numPr>
        <w:tabs>
          <w:tab w:val="left" w:pos="-1440"/>
          <w:tab w:val="left" w:pos="-720"/>
        </w:tabs>
        <w:rPr>
          <w:spacing w:val="-3"/>
          <w:sz w:val="19"/>
        </w:rPr>
      </w:pPr>
      <w:r>
        <w:rPr>
          <w:spacing w:val="-3"/>
          <w:sz w:val="19"/>
        </w:rPr>
        <w:t>Gelet op de kwantiteit is het oorkondenboek van Camps voor de toponymie van de cijnskring Helmond niet bepalend ge</w:t>
      </w:r>
      <w:r>
        <w:rPr>
          <w:spacing w:val="-3"/>
          <w:sz w:val="19"/>
        </w:rPr>
        <w:softHyphen/>
        <w:t>weest, maar wel voor de kwaliteit met als criterium de ouder</w:t>
      </w:r>
      <w:r>
        <w:rPr>
          <w:spacing w:val="-3"/>
          <w:sz w:val="19"/>
        </w:rPr>
        <w:softHyphen/>
        <w:t>dom van het namenmateriaal 690/694-1312. Met name voor de inven</w:t>
      </w:r>
      <w:r>
        <w:rPr>
          <w:spacing w:val="-3"/>
          <w:sz w:val="19"/>
        </w:rPr>
        <w:softHyphen/>
        <w:t>tarisatiegegevens als inleiding op de nederzettingsnamen bleek het een unieke bron. Het materiaal bood de mogelijkheid voor bijna elke plaats een indrukwekkende lijst van oudere vermel</w:t>
      </w:r>
      <w:r>
        <w:rPr>
          <w:spacing w:val="-3"/>
          <w:sz w:val="19"/>
        </w:rPr>
        <w:softHyphen/>
        <w:t>dingen samen te stellen, die ook weer voor andersoortig histo</w:t>
      </w:r>
      <w:r>
        <w:rPr>
          <w:spacing w:val="-3"/>
          <w:sz w:val="19"/>
        </w:rPr>
        <w:softHyphen/>
        <w:t>risch onderzoek van belang kunnen zijn. Inmiddels is aanvullend materiaal bekend geworden. Dit materiaal, dat nog niet is gepubl</w:t>
      </w:r>
      <w:r>
        <w:rPr>
          <w:spacing w:val="-3"/>
          <w:sz w:val="19"/>
        </w:rPr>
        <w:t>i</w:t>
      </w:r>
      <w:r>
        <w:rPr>
          <w:spacing w:val="-3"/>
          <w:sz w:val="19"/>
        </w:rPr>
        <w:t>ceerd, werd niet in dit onderzoek betrokken.</w:t>
      </w:r>
    </w:p>
    <w:p w14:paraId="4EE0B066" w14:textId="77777777" w:rsidR="00000000" w:rsidRDefault="00000000">
      <w:pPr>
        <w:tabs>
          <w:tab w:val="left" w:pos="-1440"/>
          <w:tab w:val="left" w:pos="-720"/>
        </w:tabs>
        <w:rPr>
          <w:spacing w:val="-3"/>
          <w:sz w:val="19"/>
        </w:rPr>
      </w:pPr>
    </w:p>
    <w:p w14:paraId="1CDC1824" w14:textId="77777777" w:rsidR="00000000" w:rsidRDefault="00000000">
      <w:pPr>
        <w:rPr>
          <w:sz w:val="19"/>
        </w:rPr>
      </w:pPr>
      <w:r>
        <w:rPr>
          <w:sz w:val="19"/>
        </w:rPr>
        <w:pict w14:anchorId="5D54DA0A">
          <v:shape id="_x0000_i1036" type="#_x0000_t75" style="width:411pt;height:127.5pt">
            <v:imagedata r:id="rId18" o:title=""/>
          </v:shape>
        </w:pict>
      </w:r>
    </w:p>
    <w:p w14:paraId="4296EF46" w14:textId="77777777" w:rsidR="00000000" w:rsidRDefault="00000000">
      <w:pPr>
        <w:tabs>
          <w:tab w:val="left" w:pos="-1440"/>
          <w:tab w:val="left" w:pos="-720"/>
        </w:tabs>
        <w:rPr>
          <w:spacing w:val="-3"/>
          <w:sz w:val="19"/>
        </w:rPr>
      </w:pPr>
    </w:p>
    <w:p w14:paraId="3366343C" w14:textId="77777777" w:rsidR="00000000" w:rsidRDefault="00000000" w:rsidP="00E000A5">
      <w:pPr>
        <w:numPr>
          <w:ilvl w:val="0"/>
          <w:numId w:val="15"/>
        </w:numPr>
        <w:tabs>
          <w:tab w:val="left" w:pos="-1440"/>
          <w:tab w:val="left" w:pos="-720"/>
        </w:tabs>
        <w:rPr>
          <w:spacing w:val="-3"/>
          <w:sz w:val="19"/>
        </w:rPr>
      </w:pPr>
      <w:r>
        <w:rPr>
          <w:spacing w:val="-3"/>
          <w:sz w:val="19"/>
        </w:rPr>
        <w:t>13</w:t>
      </w:r>
    </w:p>
    <w:p w14:paraId="72EEB989" w14:textId="77777777" w:rsidR="00000000" w:rsidRDefault="00000000" w:rsidP="00E000A5">
      <w:pPr>
        <w:numPr>
          <w:ilvl w:val="0"/>
          <w:numId w:val="15"/>
        </w:numPr>
        <w:tabs>
          <w:tab w:val="left" w:pos="-1440"/>
          <w:tab w:val="left" w:pos="-720"/>
        </w:tabs>
        <w:rPr>
          <w:spacing w:val="-3"/>
          <w:sz w:val="19"/>
        </w:rPr>
      </w:pPr>
      <w:r>
        <w:rPr>
          <w:spacing w:val="-3"/>
          <w:sz w:val="19"/>
        </w:rPr>
        <w:t>[HGH]</w:t>
      </w:r>
    </w:p>
    <w:p w14:paraId="4B50B182" w14:textId="77777777" w:rsidR="00000000" w:rsidRDefault="00000000" w:rsidP="00E000A5">
      <w:pPr>
        <w:numPr>
          <w:ilvl w:val="0"/>
          <w:numId w:val="15"/>
        </w:numPr>
        <w:tabs>
          <w:tab w:val="left" w:pos="-1440"/>
          <w:tab w:val="left" w:pos="-720"/>
        </w:tabs>
        <w:rPr>
          <w:spacing w:val="-3"/>
          <w:sz w:val="19"/>
        </w:rPr>
      </w:pPr>
      <w:r>
        <w:rPr>
          <w:spacing w:val="-3"/>
          <w:sz w:val="19"/>
        </w:rPr>
        <w:t>76 / 0.72 %</w:t>
      </w:r>
    </w:p>
    <w:p w14:paraId="71B6A210" w14:textId="77777777" w:rsidR="00000000" w:rsidRDefault="00000000" w:rsidP="00E000A5">
      <w:pPr>
        <w:numPr>
          <w:ilvl w:val="0"/>
          <w:numId w:val="15"/>
        </w:numPr>
        <w:tabs>
          <w:tab w:val="left" w:pos="-1440"/>
          <w:tab w:val="left" w:pos="-720"/>
        </w:tabs>
        <w:rPr>
          <w:spacing w:val="-3"/>
          <w:sz w:val="19"/>
        </w:rPr>
      </w:pPr>
      <w:r>
        <w:rPr>
          <w:i/>
          <w:spacing w:val="-3"/>
          <w:sz w:val="19"/>
        </w:rPr>
        <w:t>H. Geesttafel van Helmond</w:t>
      </w:r>
    </w:p>
    <w:p w14:paraId="067437DA" w14:textId="77777777" w:rsidR="00000000" w:rsidRDefault="00000000" w:rsidP="00E000A5">
      <w:pPr>
        <w:numPr>
          <w:ilvl w:val="0"/>
          <w:numId w:val="15"/>
        </w:numPr>
        <w:tabs>
          <w:tab w:val="left" w:pos="-1440"/>
          <w:tab w:val="left" w:pos="-720"/>
        </w:tabs>
        <w:rPr>
          <w:spacing w:val="-3"/>
          <w:sz w:val="19"/>
        </w:rPr>
      </w:pPr>
      <w:r>
        <w:rPr>
          <w:spacing w:val="-3"/>
          <w:sz w:val="19"/>
        </w:rPr>
        <w:t>Het toponymisch materiaal wat aan deze bron werd ontleend was summier en plaatsgebonden, nl. de stad Helmond zelf. De regionale uitstraling zoals die van de Bossche H. Geesttafel, geldt niet voor de He</w:t>
      </w:r>
      <w:r>
        <w:rPr>
          <w:spacing w:val="-3"/>
          <w:sz w:val="19"/>
        </w:rPr>
        <w:t>l</w:t>
      </w:r>
      <w:r>
        <w:rPr>
          <w:spacing w:val="-3"/>
          <w:sz w:val="19"/>
        </w:rPr>
        <w:t>mondse situatie. Vanaf het oudste charter, daterend uit 1311, leverde deze serie archiefdo</w:t>
      </w:r>
      <w:r>
        <w:rPr>
          <w:spacing w:val="-3"/>
          <w:sz w:val="19"/>
        </w:rPr>
        <w:softHyphen/>
        <w:t>cumenten bijna uitsluitend Helmondse toponiemen op waarvan de meeste oudere ver</w:t>
      </w:r>
      <w:r>
        <w:rPr>
          <w:spacing w:val="-3"/>
          <w:sz w:val="19"/>
        </w:rPr>
        <w:softHyphen/>
        <w:t>meldin</w:t>
      </w:r>
      <w:r>
        <w:rPr>
          <w:spacing w:val="-3"/>
          <w:sz w:val="19"/>
        </w:rPr>
        <w:softHyphen/>
        <w:t>gen bleken te zijn van veldn</w:t>
      </w:r>
      <w:r>
        <w:rPr>
          <w:spacing w:val="-3"/>
          <w:sz w:val="19"/>
        </w:rPr>
        <w:t>a</w:t>
      </w:r>
      <w:r>
        <w:rPr>
          <w:spacing w:val="-3"/>
          <w:sz w:val="19"/>
        </w:rPr>
        <w:t xml:space="preserve">men die in andere bronnen reeds waren aangetroffen. </w:t>
      </w:r>
    </w:p>
    <w:p w14:paraId="338F595F" w14:textId="77777777" w:rsidR="00000000" w:rsidRDefault="00000000">
      <w:pPr>
        <w:tabs>
          <w:tab w:val="left" w:pos="-1440"/>
          <w:tab w:val="left" w:pos="-720"/>
        </w:tabs>
        <w:rPr>
          <w:spacing w:val="-3"/>
          <w:sz w:val="19"/>
        </w:rPr>
      </w:pPr>
    </w:p>
    <w:p w14:paraId="1D646DAD" w14:textId="77777777" w:rsidR="00000000" w:rsidRDefault="00000000">
      <w:pPr>
        <w:rPr>
          <w:sz w:val="19"/>
        </w:rPr>
      </w:pPr>
      <w:r>
        <w:rPr>
          <w:sz w:val="19"/>
        </w:rPr>
        <w:pict w14:anchorId="1B3D8D46">
          <v:shape id="_x0000_i1037" type="#_x0000_t75" style="width:411pt;height:129.75pt">
            <v:imagedata r:id="rId19" o:title=""/>
          </v:shape>
        </w:pict>
      </w:r>
    </w:p>
    <w:p w14:paraId="30D0495C" w14:textId="77777777" w:rsidR="00000000" w:rsidRDefault="00000000" w:rsidP="00E000A5">
      <w:pPr>
        <w:numPr>
          <w:ilvl w:val="0"/>
          <w:numId w:val="16"/>
        </w:numPr>
        <w:tabs>
          <w:tab w:val="left" w:pos="-1440"/>
          <w:tab w:val="left" w:pos="-720"/>
        </w:tabs>
        <w:rPr>
          <w:spacing w:val="-3"/>
          <w:sz w:val="19"/>
        </w:rPr>
      </w:pPr>
      <w:r>
        <w:rPr>
          <w:spacing w:val="-3"/>
          <w:sz w:val="19"/>
        </w:rPr>
        <w:t>14</w:t>
      </w:r>
    </w:p>
    <w:p w14:paraId="419B1B26" w14:textId="77777777" w:rsidR="00000000" w:rsidRDefault="00000000" w:rsidP="00E000A5">
      <w:pPr>
        <w:numPr>
          <w:ilvl w:val="0"/>
          <w:numId w:val="16"/>
        </w:numPr>
        <w:tabs>
          <w:tab w:val="left" w:pos="-1440"/>
          <w:tab w:val="left" w:pos="-720"/>
        </w:tabs>
        <w:rPr>
          <w:spacing w:val="-3"/>
          <w:sz w:val="19"/>
        </w:rPr>
      </w:pPr>
      <w:r>
        <w:rPr>
          <w:spacing w:val="-3"/>
          <w:sz w:val="19"/>
        </w:rPr>
        <w:t>[CP]</w:t>
      </w:r>
    </w:p>
    <w:p w14:paraId="766D5AA4" w14:textId="77777777" w:rsidR="00000000" w:rsidRDefault="00000000" w:rsidP="00E000A5">
      <w:pPr>
        <w:numPr>
          <w:ilvl w:val="0"/>
          <w:numId w:val="16"/>
        </w:numPr>
        <w:tabs>
          <w:tab w:val="left" w:pos="-1440"/>
          <w:tab w:val="left" w:pos="-720"/>
        </w:tabs>
        <w:rPr>
          <w:spacing w:val="-3"/>
          <w:sz w:val="19"/>
        </w:rPr>
      </w:pPr>
      <w:r>
        <w:rPr>
          <w:spacing w:val="-3"/>
          <w:sz w:val="19"/>
        </w:rPr>
        <w:t>68 / 0.65 %</w:t>
      </w:r>
    </w:p>
    <w:p w14:paraId="5C3B3D9D" w14:textId="77777777" w:rsidR="00000000" w:rsidRDefault="00000000" w:rsidP="00E000A5">
      <w:pPr>
        <w:numPr>
          <w:ilvl w:val="0"/>
          <w:numId w:val="16"/>
        </w:numPr>
        <w:tabs>
          <w:tab w:val="left" w:pos="-1440"/>
          <w:tab w:val="left" w:pos="-720"/>
        </w:tabs>
        <w:rPr>
          <w:spacing w:val="-3"/>
          <w:sz w:val="19"/>
        </w:rPr>
      </w:pPr>
      <w:r>
        <w:rPr>
          <w:i/>
          <w:spacing w:val="-3"/>
          <w:sz w:val="19"/>
        </w:rPr>
        <w:t>Charters Peelland</w:t>
      </w:r>
    </w:p>
    <w:p w14:paraId="67B78993" w14:textId="77777777" w:rsidR="00000000" w:rsidRDefault="00000000" w:rsidP="00E000A5">
      <w:pPr>
        <w:numPr>
          <w:ilvl w:val="0"/>
          <w:numId w:val="16"/>
        </w:numPr>
        <w:tabs>
          <w:tab w:val="left" w:pos="-1440"/>
          <w:tab w:val="left" w:pos="-720"/>
        </w:tabs>
        <w:rPr>
          <w:spacing w:val="-3"/>
          <w:sz w:val="19"/>
        </w:rPr>
      </w:pPr>
      <w:r>
        <w:rPr>
          <w:spacing w:val="-3"/>
          <w:sz w:val="19"/>
        </w:rPr>
        <w:lastRenderedPageBreak/>
        <w:t xml:space="preserve"> In het streekarchivariaat Peelland worden een aantal charters bewaard die uitsluitend betrekking hebben op Deu</w:t>
      </w:r>
      <w:r>
        <w:rPr>
          <w:spacing w:val="-3"/>
          <w:sz w:val="19"/>
        </w:rPr>
        <w:t>r</w:t>
      </w:r>
      <w:r>
        <w:rPr>
          <w:spacing w:val="-3"/>
          <w:sz w:val="19"/>
        </w:rPr>
        <w:t>ne en Vlier</w:t>
      </w:r>
      <w:r>
        <w:rPr>
          <w:spacing w:val="-3"/>
          <w:sz w:val="19"/>
        </w:rPr>
        <w:softHyphen/>
        <w:t>den. Het merendeel is 15</w:t>
      </w:r>
      <w:r>
        <w:rPr>
          <w:spacing w:val="-3"/>
          <w:sz w:val="16"/>
          <w:vertAlign w:val="superscript"/>
        </w:rPr>
        <w:t>de</w:t>
      </w:r>
      <w:r>
        <w:rPr>
          <w:spacing w:val="-3"/>
          <w:sz w:val="19"/>
        </w:rPr>
        <w:t xml:space="preserve">-eeuws.  </w:t>
      </w:r>
    </w:p>
    <w:p w14:paraId="0725A891" w14:textId="77777777" w:rsidR="00000000" w:rsidRDefault="00000000">
      <w:pPr>
        <w:tabs>
          <w:tab w:val="left" w:pos="-1440"/>
          <w:tab w:val="left" w:pos="-720"/>
        </w:tabs>
        <w:rPr>
          <w:spacing w:val="-3"/>
          <w:sz w:val="19"/>
        </w:rPr>
      </w:pPr>
    </w:p>
    <w:p w14:paraId="4AC08630" w14:textId="77777777" w:rsidR="00000000" w:rsidRDefault="00000000">
      <w:pPr>
        <w:rPr>
          <w:sz w:val="19"/>
        </w:rPr>
      </w:pPr>
      <w:r>
        <w:rPr>
          <w:sz w:val="19"/>
        </w:rPr>
        <w:pict w14:anchorId="23616F87">
          <v:shape id="_x0000_i1038" type="#_x0000_t75" style="width:411pt;height:129.75pt">
            <v:imagedata r:id="rId20" o:title=""/>
          </v:shape>
        </w:pict>
      </w:r>
    </w:p>
    <w:p w14:paraId="56E8AC2A" w14:textId="77777777" w:rsidR="00000000" w:rsidRDefault="00000000">
      <w:pPr>
        <w:tabs>
          <w:tab w:val="left" w:pos="-1440"/>
          <w:tab w:val="left" w:pos="-720"/>
        </w:tabs>
        <w:rPr>
          <w:spacing w:val="-3"/>
          <w:sz w:val="19"/>
        </w:rPr>
      </w:pPr>
    </w:p>
    <w:p w14:paraId="3721A119" w14:textId="77777777" w:rsidR="00000000" w:rsidRDefault="00000000" w:rsidP="00E000A5">
      <w:pPr>
        <w:numPr>
          <w:ilvl w:val="0"/>
          <w:numId w:val="17"/>
        </w:numPr>
        <w:tabs>
          <w:tab w:val="left" w:pos="-1440"/>
          <w:tab w:val="left" w:pos="-720"/>
        </w:tabs>
        <w:rPr>
          <w:spacing w:val="-3"/>
          <w:sz w:val="19"/>
        </w:rPr>
      </w:pPr>
      <w:r>
        <w:rPr>
          <w:spacing w:val="-3"/>
          <w:sz w:val="19"/>
        </w:rPr>
        <w:t>15</w:t>
      </w:r>
    </w:p>
    <w:p w14:paraId="202E0DC2" w14:textId="77777777" w:rsidR="00000000" w:rsidRDefault="00000000" w:rsidP="00E000A5">
      <w:pPr>
        <w:numPr>
          <w:ilvl w:val="0"/>
          <w:numId w:val="17"/>
        </w:numPr>
        <w:tabs>
          <w:tab w:val="left" w:pos="-1440"/>
          <w:tab w:val="left" w:pos="-720"/>
        </w:tabs>
        <w:rPr>
          <w:spacing w:val="-3"/>
          <w:sz w:val="19"/>
        </w:rPr>
      </w:pPr>
      <w:r>
        <w:rPr>
          <w:spacing w:val="-3"/>
          <w:sz w:val="19"/>
        </w:rPr>
        <w:t>[ENK]</w:t>
      </w:r>
    </w:p>
    <w:p w14:paraId="21D27E81" w14:textId="77777777" w:rsidR="00000000" w:rsidRDefault="00000000" w:rsidP="00E000A5">
      <w:pPr>
        <w:numPr>
          <w:ilvl w:val="0"/>
          <w:numId w:val="17"/>
        </w:numPr>
        <w:tabs>
          <w:tab w:val="left" w:pos="-1440"/>
          <w:tab w:val="left" w:pos="-720"/>
        </w:tabs>
        <w:rPr>
          <w:spacing w:val="-3"/>
          <w:sz w:val="19"/>
        </w:rPr>
      </w:pPr>
      <w:r>
        <w:rPr>
          <w:spacing w:val="-3"/>
          <w:sz w:val="19"/>
        </w:rPr>
        <w:t>54 / 0.51 %</w:t>
      </w:r>
    </w:p>
    <w:p w14:paraId="234BE917" w14:textId="77777777" w:rsidR="00000000" w:rsidRDefault="00000000" w:rsidP="00E000A5">
      <w:pPr>
        <w:numPr>
          <w:ilvl w:val="0"/>
          <w:numId w:val="17"/>
        </w:numPr>
        <w:tabs>
          <w:tab w:val="left" w:pos="-1440"/>
          <w:tab w:val="left" w:pos="-720"/>
        </w:tabs>
        <w:rPr>
          <w:spacing w:val="-3"/>
          <w:sz w:val="19"/>
        </w:rPr>
      </w:pPr>
      <w:r>
        <w:rPr>
          <w:i/>
          <w:spacing w:val="-3"/>
          <w:sz w:val="19"/>
        </w:rPr>
        <w:t>Uitgiften gemene gronden</w:t>
      </w:r>
    </w:p>
    <w:p w14:paraId="3239E31C" w14:textId="77777777" w:rsidR="00000000" w:rsidRDefault="00000000" w:rsidP="00E000A5">
      <w:pPr>
        <w:numPr>
          <w:ilvl w:val="0"/>
          <w:numId w:val="17"/>
        </w:numPr>
        <w:tabs>
          <w:tab w:val="left" w:pos="-1440"/>
          <w:tab w:val="left" w:pos="-720"/>
        </w:tabs>
        <w:rPr>
          <w:spacing w:val="-3"/>
          <w:sz w:val="19"/>
        </w:rPr>
      </w:pPr>
      <w:r>
        <w:rPr>
          <w:spacing w:val="-3"/>
          <w:sz w:val="19"/>
        </w:rPr>
        <w:t>De meeste uitgiftebrieven van de Brabantse gemene gronden, uit</w:t>
      </w:r>
      <w:r>
        <w:rPr>
          <w:spacing w:val="-3"/>
          <w:sz w:val="19"/>
        </w:rPr>
        <w:softHyphen/>
        <w:t>gegeven door de hertog van Brabant, dat</w:t>
      </w:r>
      <w:r>
        <w:rPr>
          <w:spacing w:val="-3"/>
          <w:sz w:val="19"/>
        </w:rPr>
        <w:t>e</w:t>
      </w:r>
      <w:r>
        <w:rPr>
          <w:spacing w:val="-3"/>
          <w:sz w:val="19"/>
        </w:rPr>
        <w:t>ren van rond 1300. In die ‘giftbrie</w:t>
      </w:r>
      <w:r>
        <w:rPr>
          <w:spacing w:val="-3"/>
          <w:sz w:val="19"/>
        </w:rPr>
        <w:softHyphen/>
        <w:t>ven of verkrijgbrieven’ werd onder meer het gebruik geregeld dat van die gronden gemaakt kon worden. De door Enklaar samengestelde verzameling was van belang vanwege de ouderdom van de uitgiften. Bovendien bevat het aangeboden namenmateriaal bijna uitsluitend ben</w:t>
      </w:r>
      <w:r>
        <w:rPr>
          <w:spacing w:val="-3"/>
          <w:sz w:val="19"/>
        </w:rPr>
        <w:t>a</w:t>
      </w:r>
      <w:r>
        <w:rPr>
          <w:spacing w:val="-3"/>
          <w:sz w:val="19"/>
        </w:rPr>
        <w:t xml:space="preserve">mingen van grenspunten van gemeenten.  </w:t>
      </w:r>
    </w:p>
    <w:p w14:paraId="71CA7525" w14:textId="77777777" w:rsidR="00000000" w:rsidRDefault="00000000">
      <w:pPr>
        <w:tabs>
          <w:tab w:val="left" w:pos="-1440"/>
          <w:tab w:val="left" w:pos="-720"/>
        </w:tabs>
        <w:rPr>
          <w:spacing w:val="-3"/>
          <w:sz w:val="19"/>
        </w:rPr>
      </w:pPr>
    </w:p>
    <w:p w14:paraId="7EFD13AF" w14:textId="77777777" w:rsidR="00000000" w:rsidRDefault="00000000">
      <w:pPr>
        <w:rPr>
          <w:sz w:val="19"/>
        </w:rPr>
      </w:pPr>
      <w:r>
        <w:rPr>
          <w:sz w:val="19"/>
        </w:rPr>
        <w:pict w14:anchorId="6C005140">
          <v:shape id="_x0000_i1039" type="#_x0000_t75" style="width:411pt;height:128.25pt">
            <v:imagedata r:id="rId21" o:title=""/>
          </v:shape>
        </w:pict>
      </w:r>
    </w:p>
    <w:p w14:paraId="4DE91B88" w14:textId="77777777" w:rsidR="00000000" w:rsidRDefault="00000000">
      <w:pPr>
        <w:tabs>
          <w:tab w:val="left" w:pos="-1440"/>
          <w:tab w:val="left" w:pos="-720"/>
        </w:tabs>
        <w:rPr>
          <w:spacing w:val="-3"/>
          <w:sz w:val="19"/>
        </w:rPr>
      </w:pPr>
    </w:p>
    <w:p w14:paraId="02D20D19" w14:textId="77777777" w:rsidR="00000000" w:rsidRDefault="00000000" w:rsidP="00E000A5">
      <w:pPr>
        <w:numPr>
          <w:ilvl w:val="0"/>
          <w:numId w:val="18"/>
        </w:numPr>
        <w:tabs>
          <w:tab w:val="left" w:pos="-1440"/>
          <w:tab w:val="left" w:pos="-720"/>
        </w:tabs>
        <w:rPr>
          <w:spacing w:val="-3"/>
          <w:sz w:val="19"/>
        </w:rPr>
      </w:pPr>
      <w:r>
        <w:rPr>
          <w:spacing w:val="-3"/>
          <w:sz w:val="19"/>
        </w:rPr>
        <w:t>16</w:t>
      </w:r>
    </w:p>
    <w:p w14:paraId="4F4D1FA5" w14:textId="77777777" w:rsidR="00000000" w:rsidRDefault="00000000" w:rsidP="00E000A5">
      <w:pPr>
        <w:numPr>
          <w:ilvl w:val="0"/>
          <w:numId w:val="18"/>
        </w:numPr>
        <w:tabs>
          <w:tab w:val="left" w:pos="-1440"/>
          <w:tab w:val="left" w:pos="-720"/>
        </w:tabs>
        <w:rPr>
          <w:spacing w:val="-3"/>
          <w:sz w:val="19"/>
        </w:rPr>
      </w:pPr>
      <w:r>
        <w:rPr>
          <w:spacing w:val="-3"/>
          <w:sz w:val="19"/>
        </w:rPr>
        <w:t>[BL]</w:t>
      </w:r>
    </w:p>
    <w:p w14:paraId="5CC3D32F" w14:textId="77777777" w:rsidR="00000000" w:rsidRDefault="00000000" w:rsidP="00E000A5">
      <w:pPr>
        <w:numPr>
          <w:ilvl w:val="0"/>
          <w:numId w:val="18"/>
        </w:numPr>
        <w:tabs>
          <w:tab w:val="left" w:pos="-1440"/>
          <w:tab w:val="left" w:pos="-720"/>
        </w:tabs>
        <w:rPr>
          <w:spacing w:val="-3"/>
          <w:sz w:val="19"/>
        </w:rPr>
      </w:pPr>
      <w:r>
        <w:rPr>
          <w:spacing w:val="-3"/>
          <w:sz w:val="19"/>
        </w:rPr>
        <w:t>43 / 0.42 %</w:t>
      </w:r>
    </w:p>
    <w:p w14:paraId="5F89A58A" w14:textId="77777777" w:rsidR="00000000" w:rsidRDefault="00000000" w:rsidP="00E000A5">
      <w:pPr>
        <w:numPr>
          <w:ilvl w:val="0"/>
          <w:numId w:val="18"/>
        </w:numPr>
        <w:tabs>
          <w:tab w:val="left" w:pos="-1440"/>
          <w:tab w:val="left" w:pos="-720"/>
        </w:tabs>
        <w:rPr>
          <w:spacing w:val="-3"/>
          <w:sz w:val="19"/>
        </w:rPr>
      </w:pPr>
      <w:r>
        <w:rPr>
          <w:i/>
          <w:spacing w:val="-3"/>
          <w:sz w:val="19"/>
        </w:rPr>
        <w:t>Commanderij Gemert</w:t>
      </w:r>
      <w:r>
        <w:rPr>
          <w:spacing w:val="-3"/>
          <w:sz w:val="19"/>
        </w:rPr>
        <w:t xml:space="preserve"> </w:t>
      </w:r>
    </w:p>
    <w:p w14:paraId="3EA07573" w14:textId="77777777" w:rsidR="00000000" w:rsidRDefault="00000000" w:rsidP="00E000A5">
      <w:pPr>
        <w:numPr>
          <w:ilvl w:val="0"/>
          <w:numId w:val="18"/>
        </w:numPr>
        <w:tabs>
          <w:tab w:val="left" w:pos="-1440"/>
          <w:tab w:val="left" w:pos="-720"/>
        </w:tabs>
        <w:rPr>
          <w:spacing w:val="-3"/>
          <w:sz w:val="19"/>
        </w:rPr>
      </w:pPr>
      <w:r>
        <w:rPr>
          <w:spacing w:val="-3"/>
          <w:sz w:val="19"/>
        </w:rPr>
        <w:t>Bij de toponymische inventarisatie bleken de regesten uit de inventaris van het archief van de commanderij van Gemert, sa</w:t>
      </w:r>
      <w:r>
        <w:rPr>
          <w:spacing w:val="-3"/>
          <w:sz w:val="19"/>
        </w:rPr>
        <w:softHyphen/>
        <w:t>mengesteld door H.Brokken en W.Lindemann, van belang voor de cijnskring. De same</w:t>
      </w:r>
      <w:r>
        <w:rPr>
          <w:spacing w:val="-3"/>
          <w:sz w:val="19"/>
        </w:rPr>
        <w:t>n</w:t>
      </w:r>
      <w:r>
        <w:rPr>
          <w:spacing w:val="-3"/>
          <w:sz w:val="19"/>
        </w:rPr>
        <w:t>stellers van deze inven</w:t>
      </w:r>
      <w:r>
        <w:rPr>
          <w:spacing w:val="-3"/>
          <w:sz w:val="19"/>
        </w:rPr>
        <w:softHyphen/>
        <w:t>taris gaan er vanuit dat er tijdens de Staatse overheer</w:t>
      </w:r>
      <w:r>
        <w:rPr>
          <w:spacing w:val="-3"/>
          <w:sz w:val="19"/>
        </w:rPr>
        <w:softHyphen/>
        <w:t>sing van Gemert charters en de</w:t>
      </w:r>
      <w:r>
        <w:rPr>
          <w:spacing w:val="-3"/>
          <w:sz w:val="19"/>
        </w:rPr>
        <w:softHyphen/>
        <w:t>len van het oorspronke</w:t>
      </w:r>
      <w:r>
        <w:rPr>
          <w:spacing w:val="-3"/>
          <w:sz w:val="19"/>
        </w:rPr>
        <w:softHyphen/>
        <w:t>lijke archief verloren zijn gegaan, omdat met name van het goederen</w:t>
      </w:r>
      <w:r>
        <w:rPr>
          <w:spacing w:val="-3"/>
          <w:sz w:val="19"/>
        </w:rPr>
        <w:softHyphen/>
        <w:t>bezit voor 1249 in het huidige ar</w:t>
      </w:r>
      <w:r>
        <w:rPr>
          <w:spacing w:val="-3"/>
          <w:sz w:val="19"/>
        </w:rPr>
        <w:softHyphen/>
        <w:t>chiefbestand geen restanten meer worden aange</w:t>
      </w:r>
      <w:r>
        <w:rPr>
          <w:spacing w:val="-3"/>
          <w:sz w:val="19"/>
        </w:rPr>
        <w:softHyphen/>
        <w:t>troffen. Het oudste charter dateert namelijk uit dat jaar. Dat er een oudere goederenad</w:t>
      </w:r>
      <w:r>
        <w:rPr>
          <w:spacing w:val="-3"/>
          <w:sz w:val="19"/>
        </w:rPr>
        <w:softHyphen/>
        <w:t>ministratie geweest moet zijn leidt men af uit de gang van zaken bij andere commande</w:t>
      </w:r>
      <w:r>
        <w:rPr>
          <w:spacing w:val="-3"/>
          <w:sz w:val="19"/>
        </w:rPr>
        <w:softHyphen/>
        <w:t>rijen van de balije Oudenbiezen. Zo schijnt het oudste pacht- en cijnsre</w:t>
      </w:r>
      <w:r>
        <w:rPr>
          <w:spacing w:val="-3"/>
          <w:sz w:val="19"/>
        </w:rPr>
        <w:softHyphen/>
        <w:t>gister van de commanderij Bernissem te dateren uit het jaar 1240. Brokken en Lindemann komen tot de conclusie dat sedert het midden van de 14</w:t>
      </w:r>
      <w:r>
        <w:rPr>
          <w:spacing w:val="-3"/>
          <w:sz w:val="16"/>
          <w:vertAlign w:val="superscript"/>
        </w:rPr>
        <w:t>de</w:t>
      </w:r>
      <w:r>
        <w:rPr>
          <w:spacing w:val="-3"/>
          <w:sz w:val="19"/>
        </w:rPr>
        <w:t xml:space="preserve"> eeuw het bestaan van een admini</w:t>
      </w:r>
      <w:r>
        <w:rPr>
          <w:spacing w:val="-3"/>
          <w:sz w:val="19"/>
        </w:rPr>
        <w:softHyphen/>
        <w:t>stratie te Gemert verondersteld mag wo</w:t>
      </w:r>
      <w:r>
        <w:rPr>
          <w:spacing w:val="-3"/>
          <w:sz w:val="19"/>
        </w:rPr>
        <w:t>r</w:t>
      </w:r>
      <w:r>
        <w:rPr>
          <w:spacing w:val="-3"/>
          <w:sz w:val="19"/>
        </w:rPr>
        <w:t>den, alhoewel er geen cartula</w:t>
      </w:r>
      <w:r>
        <w:rPr>
          <w:spacing w:val="-3"/>
          <w:sz w:val="19"/>
        </w:rPr>
        <w:softHyphen/>
        <w:t>ria of pacht- en cijnsregisters reste</w:t>
      </w:r>
      <w:r>
        <w:rPr>
          <w:spacing w:val="-3"/>
          <w:sz w:val="19"/>
        </w:rPr>
        <w:softHyphen/>
        <w:t>ren en de uiter</w:t>
      </w:r>
      <w:r>
        <w:rPr>
          <w:spacing w:val="-3"/>
          <w:sz w:val="19"/>
        </w:rPr>
        <w:softHyphen/>
        <w:t>lijke kenmer</w:t>
      </w:r>
      <w:r>
        <w:rPr>
          <w:spacing w:val="-3"/>
          <w:sz w:val="19"/>
        </w:rPr>
        <w:softHyphen/>
        <w:t>ken van de G</w:t>
      </w:r>
      <w:r>
        <w:rPr>
          <w:spacing w:val="-3"/>
          <w:sz w:val="19"/>
        </w:rPr>
        <w:t>e</w:t>
      </w:r>
      <w:r>
        <w:rPr>
          <w:spacing w:val="-3"/>
          <w:sz w:val="19"/>
        </w:rPr>
        <w:t>mertse charters nauwe</w:t>
      </w:r>
      <w:r>
        <w:rPr>
          <w:spacing w:val="-3"/>
          <w:sz w:val="19"/>
        </w:rPr>
        <w:softHyphen/>
        <w:t>lijks sporen daarvan bloot geven. Veel van de huidige oude stukken zouden afko</w:t>
      </w:r>
      <w:r>
        <w:rPr>
          <w:spacing w:val="-3"/>
          <w:sz w:val="19"/>
        </w:rPr>
        <w:t>m</w:t>
      </w:r>
      <w:r>
        <w:rPr>
          <w:spacing w:val="-3"/>
          <w:sz w:val="19"/>
        </w:rPr>
        <w:t>stig zijn van de kanselarij van de balije van Oudenbie</w:t>
      </w:r>
      <w:r>
        <w:rPr>
          <w:spacing w:val="-3"/>
          <w:sz w:val="19"/>
        </w:rPr>
        <w:softHyphen/>
        <w:t>zen. Voor de toponymische inventarisatie was met name de grondadministratie van de buitengoede</w:t>
      </w:r>
      <w:r>
        <w:rPr>
          <w:spacing w:val="-3"/>
          <w:sz w:val="19"/>
        </w:rPr>
        <w:softHyphen/>
        <w:t>ren van belang te Aarle-Rixtel, Ba</w:t>
      </w:r>
      <w:r>
        <w:rPr>
          <w:spacing w:val="-3"/>
          <w:sz w:val="19"/>
        </w:rPr>
        <w:softHyphen/>
        <w:t>kel, Deurne, Erp en Mi</w:t>
      </w:r>
      <w:r>
        <w:rPr>
          <w:spacing w:val="-3"/>
          <w:sz w:val="19"/>
        </w:rPr>
        <w:t>l</w:t>
      </w:r>
      <w:r>
        <w:rPr>
          <w:spacing w:val="-3"/>
          <w:sz w:val="19"/>
        </w:rPr>
        <w:t>heeze.</w:t>
      </w:r>
    </w:p>
    <w:p w14:paraId="2CC6A035" w14:textId="77777777" w:rsidR="00000000" w:rsidRDefault="00000000">
      <w:pPr>
        <w:tabs>
          <w:tab w:val="left" w:pos="-1440"/>
          <w:tab w:val="left" w:pos="-720"/>
        </w:tabs>
        <w:rPr>
          <w:spacing w:val="-3"/>
          <w:sz w:val="19"/>
        </w:rPr>
      </w:pPr>
    </w:p>
    <w:p w14:paraId="5AFCEC84" w14:textId="77777777" w:rsidR="00000000" w:rsidRDefault="00000000">
      <w:pPr>
        <w:rPr>
          <w:sz w:val="19"/>
        </w:rPr>
      </w:pPr>
      <w:r>
        <w:rPr>
          <w:sz w:val="19"/>
        </w:rPr>
        <w:lastRenderedPageBreak/>
        <w:pict w14:anchorId="633A01D4">
          <v:shape id="_x0000_i1040" type="#_x0000_t75" style="width:411pt;height:130.5pt">
            <v:imagedata r:id="rId22" o:title=""/>
          </v:shape>
        </w:pict>
      </w:r>
    </w:p>
    <w:p w14:paraId="340A66EF" w14:textId="77777777" w:rsidR="00000000" w:rsidRDefault="00000000">
      <w:pPr>
        <w:tabs>
          <w:tab w:val="left" w:pos="-1440"/>
          <w:tab w:val="left" w:pos="-720"/>
        </w:tabs>
        <w:rPr>
          <w:spacing w:val="-3"/>
          <w:sz w:val="19"/>
        </w:rPr>
      </w:pPr>
    </w:p>
    <w:p w14:paraId="0E1BB6A5" w14:textId="77777777" w:rsidR="00000000" w:rsidRDefault="00000000" w:rsidP="00E000A5">
      <w:pPr>
        <w:numPr>
          <w:ilvl w:val="0"/>
          <w:numId w:val="19"/>
        </w:numPr>
        <w:tabs>
          <w:tab w:val="left" w:pos="-1440"/>
          <w:tab w:val="left" w:pos="-720"/>
        </w:tabs>
        <w:rPr>
          <w:spacing w:val="-3"/>
          <w:sz w:val="19"/>
        </w:rPr>
      </w:pPr>
      <w:r>
        <w:rPr>
          <w:spacing w:val="-3"/>
          <w:sz w:val="19"/>
        </w:rPr>
        <w:t>17</w:t>
      </w:r>
    </w:p>
    <w:p w14:paraId="583A86EC" w14:textId="77777777" w:rsidR="00000000" w:rsidRDefault="00000000" w:rsidP="00E000A5">
      <w:pPr>
        <w:numPr>
          <w:ilvl w:val="0"/>
          <w:numId w:val="19"/>
        </w:numPr>
        <w:tabs>
          <w:tab w:val="left" w:pos="-1440"/>
          <w:tab w:val="left" w:pos="-720"/>
        </w:tabs>
        <w:rPr>
          <w:spacing w:val="-3"/>
          <w:sz w:val="19"/>
        </w:rPr>
      </w:pPr>
      <w:r>
        <w:rPr>
          <w:spacing w:val="-3"/>
          <w:sz w:val="19"/>
        </w:rPr>
        <w:t>[HAH]</w:t>
      </w:r>
    </w:p>
    <w:p w14:paraId="5856E14D" w14:textId="77777777" w:rsidR="00000000" w:rsidRDefault="00000000" w:rsidP="00E000A5">
      <w:pPr>
        <w:numPr>
          <w:ilvl w:val="0"/>
          <w:numId w:val="19"/>
        </w:numPr>
        <w:tabs>
          <w:tab w:val="left" w:pos="-1440"/>
          <w:tab w:val="left" w:pos="-720"/>
        </w:tabs>
        <w:rPr>
          <w:spacing w:val="-3"/>
          <w:sz w:val="19"/>
        </w:rPr>
      </w:pPr>
      <w:r>
        <w:rPr>
          <w:spacing w:val="-3"/>
          <w:sz w:val="19"/>
        </w:rPr>
        <w:t>38 / 0.36 %</w:t>
      </w:r>
    </w:p>
    <w:p w14:paraId="180E3173" w14:textId="77777777" w:rsidR="00000000" w:rsidRDefault="00000000" w:rsidP="00E000A5">
      <w:pPr>
        <w:numPr>
          <w:ilvl w:val="0"/>
          <w:numId w:val="19"/>
        </w:numPr>
        <w:tabs>
          <w:tab w:val="left" w:pos="-1440"/>
          <w:tab w:val="left" w:pos="-720"/>
        </w:tabs>
        <w:rPr>
          <w:spacing w:val="-3"/>
          <w:sz w:val="19"/>
        </w:rPr>
      </w:pPr>
      <w:r>
        <w:rPr>
          <w:i/>
          <w:spacing w:val="-3"/>
          <w:sz w:val="19"/>
        </w:rPr>
        <w:t>Huisarchief Helmond</w:t>
      </w:r>
      <w:r>
        <w:rPr>
          <w:spacing w:val="-3"/>
          <w:sz w:val="19"/>
        </w:rPr>
        <w:t xml:space="preserve"> </w:t>
      </w:r>
    </w:p>
    <w:p w14:paraId="738BC085" w14:textId="77777777" w:rsidR="00000000" w:rsidRDefault="00000000" w:rsidP="00E000A5">
      <w:pPr>
        <w:numPr>
          <w:ilvl w:val="0"/>
          <w:numId w:val="19"/>
        </w:numPr>
        <w:tabs>
          <w:tab w:val="left" w:pos="-1440"/>
          <w:tab w:val="left" w:pos="-720"/>
        </w:tabs>
        <w:rPr>
          <w:spacing w:val="-3"/>
          <w:sz w:val="19"/>
        </w:rPr>
      </w:pPr>
      <w:r>
        <w:rPr>
          <w:spacing w:val="-3"/>
          <w:sz w:val="19"/>
        </w:rPr>
        <w:t>De verwachting dat naast de oorkonden van Helmond, bewerkt door Krom &amp; Sassen, en de ouderdom van het Helmonds schepenpro</w:t>
      </w:r>
      <w:r>
        <w:rPr>
          <w:spacing w:val="-3"/>
          <w:sz w:val="19"/>
        </w:rPr>
        <w:softHyphen/>
        <w:t>tocol, de inventaris van het Huisarchief weinig nieuwe informa</w:t>
      </w:r>
      <w:r>
        <w:rPr>
          <w:spacing w:val="-3"/>
          <w:sz w:val="19"/>
        </w:rPr>
        <w:softHyphen/>
        <w:t>tie zou geven werd bevestigd. Deze bron had slechts een com</w:t>
      </w:r>
      <w:r>
        <w:rPr>
          <w:spacing w:val="-3"/>
          <w:sz w:val="19"/>
        </w:rPr>
        <w:softHyphen/>
        <w:t>plemente</w:t>
      </w:r>
      <w:r>
        <w:rPr>
          <w:spacing w:val="-3"/>
          <w:sz w:val="19"/>
        </w:rPr>
        <w:softHyphen/>
        <w:t>rend karakter en de oogst betrof enkele oudere vermel</w:t>
      </w:r>
      <w:r>
        <w:rPr>
          <w:spacing w:val="-3"/>
          <w:sz w:val="19"/>
        </w:rPr>
        <w:softHyphen/>
        <w:t>dingen van reeds geïnventariseerde veldnamen uit ander bronnenmateri</w:t>
      </w:r>
      <w:r>
        <w:rPr>
          <w:spacing w:val="-3"/>
          <w:sz w:val="19"/>
        </w:rPr>
        <w:softHyphen/>
        <w:t>aal.</w:t>
      </w:r>
    </w:p>
    <w:p w14:paraId="5365B3EA" w14:textId="77777777" w:rsidR="00000000" w:rsidRDefault="00000000">
      <w:pPr>
        <w:tabs>
          <w:tab w:val="left" w:pos="-1440"/>
          <w:tab w:val="left" w:pos="-720"/>
        </w:tabs>
        <w:rPr>
          <w:spacing w:val="-3"/>
          <w:sz w:val="19"/>
        </w:rPr>
      </w:pPr>
    </w:p>
    <w:p w14:paraId="7FB3ECC0" w14:textId="77777777" w:rsidR="00000000" w:rsidRDefault="00000000">
      <w:pPr>
        <w:rPr>
          <w:sz w:val="19"/>
        </w:rPr>
      </w:pPr>
      <w:r>
        <w:rPr>
          <w:sz w:val="19"/>
        </w:rPr>
        <w:pict w14:anchorId="43650C57">
          <v:shape id="_x0000_i1041" type="#_x0000_t75" style="width:411pt;height:129pt">
            <v:imagedata r:id="rId23" o:title=""/>
          </v:shape>
        </w:pict>
      </w:r>
    </w:p>
    <w:p w14:paraId="348E6C4D" w14:textId="77777777" w:rsidR="00000000" w:rsidRDefault="00000000">
      <w:pPr>
        <w:tabs>
          <w:tab w:val="left" w:pos="-1440"/>
          <w:tab w:val="left" w:pos="-720"/>
        </w:tabs>
        <w:rPr>
          <w:spacing w:val="-3"/>
          <w:sz w:val="19"/>
        </w:rPr>
      </w:pPr>
    </w:p>
    <w:p w14:paraId="56DD84D6" w14:textId="77777777" w:rsidR="00000000" w:rsidRDefault="00000000" w:rsidP="00E000A5">
      <w:pPr>
        <w:numPr>
          <w:ilvl w:val="0"/>
          <w:numId w:val="20"/>
        </w:numPr>
        <w:tabs>
          <w:tab w:val="left" w:pos="-1440"/>
          <w:tab w:val="left" w:pos="-720"/>
        </w:tabs>
        <w:rPr>
          <w:spacing w:val="-3"/>
          <w:sz w:val="19"/>
        </w:rPr>
      </w:pPr>
      <w:r>
        <w:rPr>
          <w:spacing w:val="-3"/>
          <w:sz w:val="19"/>
        </w:rPr>
        <w:t>18</w:t>
      </w:r>
    </w:p>
    <w:p w14:paraId="0B3DEECC" w14:textId="77777777" w:rsidR="00000000" w:rsidRDefault="00000000" w:rsidP="00E000A5">
      <w:pPr>
        <w:numPr>
          <w:ilvl w:val="0"/>
          <w:numId w:val="20"/>
        </w:numPr>
        <w:tabs>
          <w:tab w:val="left" w:pos="-1440"/>
          <w:tab w:val="left" w:pos="-720"/>
        </w:tabs>
        <w:rPr>
          <w:spacing w:val="-3"/>
          <w:sz w:val="19"/>
        </w:rPr>
      </w:pPr>
      <w:r>
        <w:rPr>
          <w:spacing w:val="-3"/>
          <w:sz w:val="19"/>
        </w:rPr>
        <w:t>[WAM]</w:t>
      </w:r>
    </w:p>
    <w:p w14:paraId="61FEAE8C" w14:textId="77777777" w:rsidR="00000000" w:rsidRDefault="00000000" w:rsidP="00E000A5">
      <w:pPr>
        <w:numPr>
          <w:ilvl w:val="0"/>
          <w:numId w:val="20"/>
        </w:numPr>
        <w:tabs>
          <w:tab w:val="left" w:pos="-1440"/>
          <w:tab w:val="left" w:pos="-720"/>
        </w:tabs>
        <w:rPr>
          <w:spacing w:val="-3"/>
          <w:sz w:val="19"/>
        </w:rPr>
      </w:pPr>
      <w:r>
        <w:rPr>
          <w:spacing w:val="-3"/>
          <w:sz w:val="19"/>
        </w:rPr>
        <w:t>38 / 0.36 %</w:t>
      </w:r>
    </w:p>
    <w:p w14:paraId="027B11AC" w14:textId="77777777" w:rsidR="00000000" w:rsidRDefault="00000000" w:rsidP="00E000A5">
      <w:pPr>
        <w:numPr>
          <w:ilvl w:val="0"/>
          <w:numId w:val="20"/>
        </w:numPr>
        <w:tabs>
          <w:tab w:val="left" w:pos="-1440"/>
          <w:tab w:val="left" w:pos="-720"/>
        </w:tabs>
        <w:rPr>
          <w:sz w:val="19"/>
        </w:rPr>
      </w:pPr>
      <w:r>
        <w:rPr>
          <w:sz w:val="19"/>
        </w:rPr>
        <w:t xml:space="preserve">C. Wampach, </w:t>
      </w:r>
      <w:r>
        <w:rPr>
          <w:i/>
          <w:sz w:val="19"/>
        </w:rPr>
        <w:t>Urkunden- und Quellenbuch zur Geschichte der altluxemburgischen Territorien bis zu Anfang des 16. Jahrhun</w:t>
      </w:r>
      <w:r>
        <w:rPr>
          <w:i/>
          <w:sz w:val="19"/>
        </w:rPr>
        <w:softHyphen/>
        <w:t>derts</w:t>
      </w:r>
      <w:r>
        <w:rPr>
          <w:sz w:val="19"/>
        </w:rPr>
        <w:t xml:space="preserve"> (Luxemburg 1955)</w:t>
      </w:r>
    </w:p>
    <w:p w14:paraId="46619AAC" w14:textId="77777777" w:rsidR="00000000" w:rsidRDefault="00000000" w:rsidP="00E000A5">
      <w:pPr>
        <w:numPr>
          <w:ilvl w:val="0"/>
          <w:numId w:val="20"/>
        </w:numPr>
        <w:tabs>
          <w:tab w:val="left" w:pos="-1440"/>
          <w:tab w:val="left" w:pos="-720"/>
        </w:tabs>
        <w:rPr>
          <w:spacing w:val="-3"/>
          <w:sz w:val="19"/>
        </w:rPr>
      </w:pPr>
      <w:r>
        <w:rPr>
          <w:spacing w:val="-3"/>
          <w:sz w:val="19"/>
        </w:rPr>
        <w:t>De oorkonden betreffende de abdij Echternach zoals die door Wampach zijn uitgewerkt hebben voor deze naamkundige studie slechts een beperkte rol gespeeld. Slechts een zeer klein gedeelte van de cijnskring, nl. de uit de 8</w:t>
      </w:r>
      <w:r>
        <w:rPr>
          <w:spacing w:val="-3"/>
          <w:sz w:val="16"/>
          <w:vertAlign w:val="superscript"/>
        </w:rPr>
        <w:t>ste</w:t>
      </w:r>
      <w:r>
        <w:rPr>
          <w:spacing w:val="-3"/>
          <w:sz w:val="19"/>
        </w:rPr>
        <w:t xml:space="preserve"> eeuw bekende ‘Echter</w:t>
      </w:r>
      <w:r>
        <w:rPr>
          <w:spacing w:val="-3"/>
          <w:sz w:val="19"/>
        </w:rPr>
        <w:softHyphen/>
        <w:t>nachse driehoek’ Bakel, Deurne en Vlierden komt in het oorkon</w:t>
      </w:r>
      <w:r>
        <w:rPr>
          <w:spacing w:val="-3"/>
          <w:sz w:val="19"/>
        </w:rPr>
        <w:softHyphen/>
        <w:t>den</w:t>
      </w:r>
      <w:r>
        <w:rPr>
          <w:spacing w:val="-3"/>
          <w:sz w:val="19"/>
        </w:rPr>
        <w:softHyphen/>
        <w:t>ma</w:t>
      </w:r>
      <w:r>
        <w:rPr>
          <w:spacing w:val="-3"/>
          <w:sz w:val="19"/>
        </w:rPr>
        <w:softHyphen/>
        <w:t>te</w:t>
      </w:r>
      <w:r>
        <w:rPr>
          <w:spacing w:val="-3"/>
          <w:sz w:val="19"/>
        </w:rPr>
        <w:softHyphen/>
        <w:t>riaal voor en daaruit is slechts dat gedeelte bestudeerd dat niet gepubli</w:t>
      </w:r>
      <w:r>
        <w:rPr>
          <w:spacing w:val="-3"/>
          <w:sz w:val="19"/>
        </w:rPr>
        <w:softHyphen/>
        <w:t>ceerd was in het Oorkondenboek van Camps. Alle regesten na 1312 zijn gescreend op hun naamkundige om</w:t>
      </w:r>
      <w:r>
        <w:rPr>
          <w:spacing w:val="-3"/>
          <w:sz w:val="19"/>
        </w:rPr>
        <w:softHyphen/>
        <w:t>schrij</w:t>
      </w:r>
      <w:r>
        <w:rPr>
          <w:spacing w:val="-3"/>
          <w:sz w:val="19"/>
        </w:rPr>
        <w:softHyphen/>
        <w:t>vingen. Het merendeel daarvan blijkt louter van toe</w:t>
      </w:r>
      <w:r>
        <w:rPr>
          <w:spacing w:val="-3"/>
          <w:sz w:val="19"/>
        </w:rPr>
        <w:softHyphen/>
        <w:t>pas</w:t>
      </w:r>
      <w:r>
        <w:rPr>
          <w:spacing w:val="-3"/>
          <w:sz w:val="19"/>
        </w:rPr>
        <w:softHyphen/>
        <w:t>sing op de nederzet</w:t>
      </w:r>
      <w:r>
        <w:rPr>
          <w:spacing w:val="-3"/>
          <w:sz w:val="19"/>
        </w:rPr>
        <w:softHyphen/>
        <w:t xml:space="preserve">tingsnamen. Veldnamen komen daarin sporadisch voor.  </w:t>
      </w:r>
    </w:p>
    <w:p w14:paraId="29779241" w14:textId="77777777" w:rsidR="00000000" w:rsidRDefault="00000000">
      <w:pPr>
        <w:tabs>
          <w:tab w:val="left" w:pos="-1440"/>
          <w:tab w:val="left" w:pos="-720"/>
        </w:tabs>
        <w:rPr>
          <w:spacing w:val="-3"/>
          <w:sz w:val="19"/>
        </w:rPr>
      </w:pPr>
    </w:p>
    <w:p w14:paraId="6B3282F4" w14:textId="77777777" w:rsidR="00000000" w:rsidRDefault="00000000">
      <w:pPr>
        <w:rPr>
          <w:sz w:val="19"/>
        </w:rPr>
      </w:pPr>
      <w:r>
        <w:rPr>
          <w:sz w:val="19"/>
        </w:rPr>
        <w:pict w14:anchorId="169735C8">
          <v:shape id="_x0000_i1042" type="#_x0000_t75" style="width:411pt;height:130.5pt">
            <v:imagedata r:id="rId24" o:title=""/>
          </v:shape>
        </w:pict>
      </w:r>
    </w:p>
    <w:p w14:paraId="0BD6C574" w14:textId="77777777" w:rsidR="00000000" w:rsidRDefault="00000000">
      <w:pPr>
        <w:tabs>
          <w:tab w:val="left" w:pos="-1440"/>
          <w:tab w:val="left" w:pos="-720"/>
        </w:tabs>
        <w:rPr>
          <w:spacing w:val="-3"/>
          <w:sz w:val="19"/>
        </w:rPr>
      </w:pPr>
    </w:p>
    <w:p w14:paraId="49619B87" w14:textId="77777777" w:rsidR="00000000" w:rsidRDefault="00000000">
      <w:pPr>
        <w:tabs>
          <w:tab w:val="left" w:pos="-1440"/>
          <w:tab w:val="left" w:pos="-720"/>
        </w:tabs>
        <w:rPr>
          <w:spacing w:val="-3"/>
          <w:sz w:val="19"/>
        </w:rPr>
      </w:pPr>
    </w:p>
    <w:p w14:paraId="40986036" w14:textId="77777777" w:rsidR="00000000" w:rsidRDefault="00000000">
      <w:pPr>
        <w:tabs>
          <w:tab w:val="left" w:pos="-1440"/>
          <w:tab w:val="left" w:pos="-720"/>
        </w:tabs>
        <w:rPr>
          <w:spacing w:val="-3"/>
          <w:sz w:val="19"/>
        </w:rPr>
      </w:pPr>
    </w:p>
    <w:p w14:paraId="30AFCD1D" w14:textId="77777777" w:rsidR="00000000" w:rsidRDefault="00000000">
      <w:pPr>
        <w:tabs>
          <w:tab w:val="left" w:pos="-1440"/>
          <w:tab w:val="left" w:pos="-720"/>
        </w:tabs>
        <w:rPr>
          <w:spacing w:val="-3"/>
          <w:sz w:val="19"/>
        </w:rPr>
      </w:pPr>
    </w:p>
    <w:p w14:paraId="635C8EAD" w14:textId="77777777" w:rsidR="00000000" w:rsidRDefault="00000000">
      <w:pPr>
        <w:tabs>
          <w:tab w:val="left" w:pos="-1440"/>
          <w:tab w:val="left" w:pos="-720"/>
        </w:tabs>
        <w:rPr>
          <w:spacing w:val="-3"/>
          <w:sz w:val="19"/>
        </w:rPr>
      </w:pPr>
    </w:p>
    <w:p w14:paraId="70DA6513" w14:textId="77777777" w:rsidR="00000000" w:rsidRDefault="00000000" w:rsidP="00E000A5">
      <w:pPr>
        <w:numPr>
          <w:ilvl w:val="0"/>
          <w:numId w:val="21"/>
        </w:numPr>
        <w:tabs>
          <w:tab w:val="left" w:pos="-1440"/>
          <w:tab w:val="left" w:pos="-720"/>
        </w:tabs>
        <w:rPr>
          <w:spacing w:val="-3"/>
          <w:sz w:val="19"/>
        </w:rPr>
      </w:pPr>
      <w:r>
        <w:rPr>
          <w:spacing w:val="-3"/>
          <w:sz w:val="19"/>
        </w:rPr>
        <w:t>19</w:t>
      </w:r>
    </w:p>
    <w:p w14:paraId="05648F21" w14:textId="77777777" w:rsidR="00000000" w:rsidRDefault="00000000" w:rsidP="00E000A5">
      <w:pPr>
        <w:numPr>
          <w:ilvl w:val="0"/>
          <w:numId w:val="21"/>
        </w:numPr>
        <w:tabs>
          <w:tab w:val="left" w:pos="-1440"/>
          <w:tab w:val="left" w:pos="-720"/>
        </w:tabs>
        <w:rPr>
          <w:spacing w:val="-3"/>
          <w:sz w:val="19"/>
        </w:rPr>
      </w:pPr>
      <w:r>
        <w:rPr>
          <w:spacing w:val="-3"/>
          <w:sz w:val="19"/>
        </w:rPr>
        <w:lastRenderedPageBreak/>
        <w:t>[GBB]</w:t>
      </w:r>
    </w:p>
    <w:p w14:paraId="7DD396F6" w14:textId="77777777" w:rsidR="00000000" w:rsidRDefault="00000000" w:rsidP="00E000A5">
      <w:pPr>
        <w:numPr>
          <w:ilvl w:val="0"/>
          <w:numId w:val="21"/>
        </w:numPr>
        <w:tabs>
          <w:tab w:val="left" w:pos="-1440"/>
          <w:tab w:val="left" w:pos="-720"/>
        </w:tabs>
        <w:rPr>
          <w:spacing w:val="-3"/>
          <w:sz w:val="19"/>
        </w:rPr>
      </w:pPr>
      <w:r>
        <w:rPr>
          <w:spacing w:val="-3"/>
          <w:sz w:val="19"/>
        </w:rPr>
        <w:t>33 / 0.31 %</w:t>
      </w:r>
    </w:p>
    <w:p w14:paraId="3953617D" w14:textId="77777777" w:rsidR="00000000" w:rsidRDefault="00000000" w:rsidP="00E000A5">
      <w:pPr>
        <w:numPr>
          <w:ilvl w:val="0"/>
          <w:numId w:val="21"/>
        </w:numPr>
        <w:tabs>
          <w:tab w:val="left" w:pos="-1440"/>
          <w:tab w:val="left" w:pos="-720"/>
        </w:tabs>
        <w:rPr>
          <w:spacing w:val="-3"/>
          <w:sz w:val="19"/>
        </w:rPr>
      </w:pPr>
      <w:r>
        <w:rPr>
          <w:i/>
          <w:spacing w:val="-3"/>
          <w:sz w:val="19"/>
        </w:rPr>
        <w:t>Groot begijnhof Den Bosch</w:t>
      </w:r>
      <w:r>
        <w:rPr>
          <w:spacing w:val="-3"/>
          <w:sz w:val="19"/>
        </w:rPr>
        <w:t xml:space="preserve"> </w:t>
      </w:r>
    </w:p>
    <w:p w14:paraId="4ECFD7A5" w14:textId="77777777" w:rsidR="00000000" w:rsidRDefault="00000000" w:rsidP="00E000A5">
      <w:pPr>
        <w:numPr>
          <w:ilvl w:val="0"/>
          <w:numId w:val="21"/>
        </w:numPr>
        <w:tabs>
          <w:tab w:val="left" w:pos="-1440"/>
          <w:tab w:val="left" w:pos="-720"/>
        </w:tabs>
        <w:rPr>
          <w:spacing w:val="-3"/>
          <w:sz w:val="19"/>
        </w:rPr>
      </w:pPr>
      <w:r>
        <w:rPr>
          <w:spacing w:val="-3"/>
          <w:sz w:val="19"/>
        </w:rPr>
        <w:t>Evenals het Groot Ziekengasthuis en de H. Geesttafel bezat het Groot Begijnhof van Den Bosch diverse pacht</w:t>
      </w:r>
      <w:r>
        <w:rPr>
          <w:spacing w:val="-3"/>
          <w:sz w:val="19"/>
        </w:rPr>
        <w:softHyphen/>
        <w:t>hoeven in Peelland. Voor de toponymische inventarisatie betrof het landerijen gelegen onder de g</w:t>
      </w:r>
      <w:r>
        <w:rPr>
          <w:spacing w:val="-3"/>
          <w:sz w:val="19"/>
        </w:rPr>
        <w:t>e</w:t>
      </w:r>
      <w:r>
        <w:rPr>
          <w:spacing w:val="-3"/>
          <w:sz w:val="19"/>
        </w:rPr>
        <w:t>meen</w:t>
      </w:r>
      <w:r>
        <w:rPr>
          <w:spacing w:val="-3"/>
          <w:sz w:val="19"/>
        </w:rPr>
        <w:softHyphen/>
        <w:t>ten Schijn</w:t>
      </w:r>
      <w:r>
        <w:rPr>
          <w:spacing w:val="-3"/>
          <w:sz w:val="19"/>
        </w:rPr>
        <w:softHyphen/>
        <w:t>del, Liempde, Middelrode, St.Oedenrode en Veghel uit de periode 1314-1491. Het mater</w:t>
      </w:r>
      <w:r>
        <w:rPr>
          <w:spacing w:val="-3"/>
          <w:sz w:val="19"/>
        </w:rPr>
        <w:t>i</w:t>
      </w:r>
      <w:r>
        <w:rPr>
          <w:spacing w:val="-3"/>
          <w:sz w:val="19"/>
        </w:rPr>
        <w:t>aal bleek comple</w:t>
      </w:r>
      <w:r>
        <w:rPr>
          <w:spacing w:val="-3"/>
          <w:sz w:val="19"/>
        </w:rPr>
        <w:softHyphen/>
        <w:t>terend waar het ging om het opsporen van oudere vermeldingen.</w:t>
      </w:r>
    </w:p>
    <w:p w14:paraId="1690A99D" w14:textId="77777777" w:rsidR="00000000" w:rsidRDefault="00000000">
      <w:pPr>
        <w:tabs>
          <w:tab w:val="left" w:pos="-1440"/>
          <w:tab w:val="left" w:pos="-720"/>
        </w:tabs>
        <w:rPr>
          <w:spacing w:val="-3"/>
          <w:sz w:val="19"/>
        </w:rPr>
      </w:pPr>
    </w:p>
    <w:p w14:paraId="46C7A940" w14:textId="77777777" w:rsidR="00000000" w:rsidRDefault="00000000">
      <w:pPr>
        <w:rPr>
          <w:sz w:val="19"/>
        </w:rPr>
      </w:pPr>
      <w:r>
        <w:rPr>
          <w:sz w:val="19"/>
        </w:rPr>
        <w:pict w14:anchorId="41F6FAC5">
          <v:shape id="_x0000_i1043" type="#_x0000_t75" style="width:411pt;height:128.25pt">
            <v:imagedata r:id="rId25" o:title=""/>
          </v:shape>
        </w:pict>
      </w:r>
    </w:p>
    <w:p w14:paraId="74B4E572" w14:textId="77777777" w:rsidR="00000000" w:rsidRDefault="00000000">
      <w:pPr>
        <w:tabs>
          <w:tab w:val="left" w:pos="-1440"/>
          <w:tab w:val="left" w:pos="-720"/>
        </w:tabs>
        <w:rPr>
          <w:spacing w:val="-3"/>
          <w:sz w:val="19"/>
        </w:rPr>
      </w:pPr>
    </w:p>
    <w:p w14:paraId="5AD34784" w14:textId="77777777" w:rsidR="00000000" w:rsidRDefault="00000000" w:rsidP="00E000A5">
      <w:pPr>
        <w:numPr>
          <w:ilvl w:val="0"/>
          <w:numId w:val="22"/>
        </w:numPr>
        <w:tabs>
          <w:tab w:val="left" w:pos="-1440"/>
          <w:tab w:val="left" w:pos="-720"/>
        </w:tabs>
        <w:rPr>
          <w:spacing w:val="-3"/>
          <w:sz w:val="19"/>
        </w:rPr>
      </w:pPr>
      <w:r>
        <w:rPr>
          <w:spacing w:val="-3"/>
          <w:sz w:val="19"/>
        </w:rPr>
        <w:t>20</w:t>
      </w:r>
    </w:p>
    <w:p w14:paraId="766B6B97" w14:textId="77777777" w:rsidR="00000000" w:rsidRDefault="00000000" w:rsidP="00E000A5">
      <w:pPr>
        <w:numPr>
          <w:ilvl w:val="0"/>
          <w:numId w:val="22"/>
        </w:numPr>
        <w:tabs>
          <w:tab w:val="left" w:pos="-1440"/>
          <w:tab w:val="left" w:pos="-720"/>
        </w:tabs>
        <w:rPr>
          <w:spacing w:val="-3"/>
          <w:sz w:val="19"/>
        </w:rPr>
      </w:pPr>
      <w:r>
        <w:rPr>
          <w:spacing w:val="-3"/>
          <w:sz w:val="19"/>
        </w:rPr>
        <w:t>[RAS]</w:t>
      </w:r>
    </w:p>
    <w:p w14:paraId="120B7B7E" w14:textId="77777777" w:rsidR="00000000" w:rsidRDefault="00000000" w:rsidP="00E000A5">
      <w:pPr>
        <w:numPr>
          <w:ilvl w:val="0"/>
          <w:numId w:val="22"/>
        </w:numPr>
        <w:tabs>
          <w:tab w:val="left" w:pos="-1440"/>
          <w:tab w:val="left" w:pos="-720"/>
        </w:tabs>
        <w:rPr>
          <w:spacing w:val="-3"/>
          <w:sz w:val="19"/>
        </w:rPr>
      </w:pPr>
      <w:r>
        <w:rPr>
          <w:spacing w:val="-3"/>
          <w:sz w:val="19"/>
        </w:rPr>
        <w:t>17 / 0.16 %</w:t>
      </w:r>
    </w:p>
    <w:p w14:paraId="5D8D3929" w14:textId="77777777" w:rsidR="00000000" w:rsidRDefault="00000000" w:rsidP="00E000A5">
      <w:pPr>
        <w:numPr>
          <w:ilvl w:val="0"/>
          <w:numId w:val="22"/>
        </w:numPr>
        <w:tabs>
          <w:tab w:val="left" w:pos="-1440"/>
          <w:tab w:val="left" w:pos="-720"/>
        </w:tabs>
        <w:rPr>
          <w:spacing w:val="-3"/>
          <w:sz w:val="19"/>
        </w:rPr>
      </w:pPr>
      <w:r>
        <w:rPr>
          <w:i/>
          <w:spacing w:val="-3"/>
          <w:sz w:val="19"/>
        </w:rPr>
        <w:t>Rechterlijk archief van Someren</w:t>
      </w:r>
      <w:r>
        <w:rPr>
          <w:spacing w:val="-3"/>
          <w:sz w:val="19"/>
        </w:rPr>
        <w:t xml:space="preserve"> </w:t>
      </w:r>
    </w:p>
    <w:p w14:paraId="0DD6B011" w14:textId="77777777" w:rsidR="00000000" w:rsidRDefault="00000000" w:rsidP="00E000A5">
      <w:pPr>
        <w:numPr>
          <w:ilvl w:val="0"/>
          <w:numId w:val="22"/>
        </w:numPr>
        <w:tabs>
          <w:tab w:val="left" w:pos="-1440"/>
          <w:tab w:val="left" w:pos="-720"/>
        </w:tabs>
        <w:rPr>
          <w:spacing w:val="-3"/>
          <w:sz w:val="19"/>
        </w:rPr>
      </w:pPr>
      <w:r>
        <w:rPr>
          <w:spacing w:val="-3"/>
          <w:sz w:val="19"/>
        </w:rPr>
        <w:t>In het oud archief van Someren bevindt zich een document uit 1382 dat in 1595 in een algemene dorpsve</w:t>
      </w:r>
      <w:r>
        <w:rPr>
          <w:spacing w:val="-3"/>
          <w:sz w:val="19"/>
        </w:rPr>
        <w:t>r</w:t>
      </w:r>
      <w:r>
        <w:rPr>
          <w:spacing w:val="-3"/>
          <w:sz w:val="19"/>
        </w:rPr>
        <w:t>gadering door de toen</w:t>
      </w:r>
      <w:r>
        <w:rPr>
          <w:spacing w:val="-3"/>
          <w:sz w:val="19"/>
        </w:rPr>
        <w:softHyphen/>
        <w:t>malige schepen en hoevenaar van de Postel</w:t>
      </w:r>
      <w:r>
        <w:rPr>
          <w:spacing w:val="-3"/>
          <w:sz w:val="19"/>
        </w:rPr>
        <w:softHyphen/>
        <w:t>se hoeve ‘ter Hof</w:t>
      </w:r>
      <w:r>
        <w:rPr>
          <w:spacing w:val="-3"/>
          <w:sz w:val="19"/>
        </w:rPr>
        <w:softHyphen/>
        <w:t>stad’ werd aangehaald, handelend over de toe</w:t>
      </w:r>
      <w:r>
        <w:rPr>
          <w:spacing w:val="-3"/>
          <w:sz w:val="19"/>
        </w:rPr>
        <w:softHyphen/>
        <w:t>gangs- en uit</w:t>
      </w:r>
      <w:r>
        <w:rPr>
          <w:spacing w:val="-3"/>
          <w:sz w:val="19"/>
        </w:rPr>
        <w:softHyphen/>
        <w:t>valswegen met hun ‘ijnden’, waar meestal slagbo</w:t>
      </w:r>
      <w:r>
        <w:rPr>
          <w:spacing w:val="-3"/>
          <w:sz w:val="19"/>
        </w:rPr>
        <w:softHyphen/>
        <w:t>men of valhek</w:t>
      </w:r>
      <w:r>
        <w:rPr>
          <w:spacing w:val="-3"/>
          <w:sz w:val="19"/>
        </w:rPr>
        <w:softHyphen/>
        <w:t>ken werden aangetroffen. De bewoners die bij de draaibo</w:t>
      </w:r>
      <w:r>
        <w:rPr>
          <w:spacing w:val="-3"/>
          <w:sz w:val="19"/>
        </w:rPr>
        <w:softHyphen/>
        <w:t>men woonden hadden zelf het onderhoud ervan en moesten een bepaa</w:t>
      </w:r>
      <w:r>
        <w:rPr>
          <w:spacing w:val="-3"/>
          <w:sz w:val="19"/>
        </w:rPr>
        <w:softHyphen/>
        <w:t>alde heffing daarover betalen. Het stuk is later in een sche</w:t>
      </w:r>
      <w:r>
        <w:rPr>
          <w:spacing w:val="-3"/>
          <w:sz w:val="19"/>
        </w:rPr>
        <w:softHyphen/>
        <w:t>penpro</w:t>
      </w:r>
      <w:r>
        <w:rPr>
          <w:spacing w:val="-3"/>
          <w:sz w:val="19"/>
        </w:rPr>
        <w:softHyphen/>
        <w:t>tocol opnieuw ing</w:t>
      </w:r>
      <w:r>
        <w:rPr>
          <w:spacing w:val="-3"/>
          <w:sz w:val="19"/>
        </w:rPr>
        <w:t>e</w:t>
      </w:r>
      <w:r>
        <w:rPr>
          <w:spacing w:val="-3"/>
          <w:sz w:val="19"/>
        </w:rPr>
        <w:t>schreven en werd betiteld als een ‘copie tot ewyger memorien’. De latijnse term die soms in oude cijnsre</w:t>
      </w:r>
      <w:r>
        <w:rPr>
          <w:spacing w:val="-3"/>
          <w:sz w:val="19"/>
        </w:rPr>
        <w:softHyphen/>
        <w:t>gisters wordt gebruikt voor een dergelijke draaiboom of slag</w:t>
      </w:r>
      <w:r>
        <w:rPr>
          <w:spacing w:val="-3"/>
          <w:sz w:val="19"/>
        </w:rPr>
        <w:softHyphen/>
        <w:t>boom is ‘repagulum’. Uiteraard is dit archie</w:t>
      </w:r>
      <w:r>
        <w:rPr>
          <w:spacing w:val="-3"/>
          <w:sz w:val="19"/>
        </w:rPr>
        <w:t>f</w:t>
      </w:r>
      <w:r>
        <w:rPr>
          <w:spacing w:val="-3"/>
          <w:sz w:val="19"/>
        </w:rPr>
        <w:t xml:space="preserve">document slechts van plaatselijke betekenis en leverde het in principe maar een geringe hoeveelheid namen op. </w:t>
      </w:r>
    </w:p>
    <w:p w14:paraId="002D2B4F" w14:textId="77777777" w:rsidR="00000000" w:rsidRDefault="00000000">
      <w:pPr>
        <w:tabs>
          <w:tab w:val="left" w:pos="-1440"/>
          <w:tab w:val="left" w:pos="-720"/>
        </w:tabs>
        <w:rPr>
          <w:spacing w:val="-3"/>
          <w:sz w:val="19"/>
        </w:rPr>
      </w:pPr>
    </w:p>
    <w:p w14:paraId="5FE332D7" w14:textId="77777777" w:rsidR="00000000" w:rsidRDefault="00000000">
      <w:pPr>
        <w:rPr>
          <w:sz w:val="19"/>
        </w:rPr>
      </w:pPr>
      <w:r>
        <w:rPr>
          <w:sz w:val="19"/>
        </w:rPr>
        <w:pict w14:anchorId="3AFF2B7D">
          <v:shape id="_x0000_i1044" type="#_x0000_t75" style="width:411pt;height:130.5pt">
            <v:imagedata r:id="rId26" o:title=""/>
          </v:shape>
        </w:pict>
      </w:r>
    </w:p>
    <w:p w14:paraId="2A224457" w14:textId="77777777" w:rsidR="00000000" w:rsidRDefault="00000000">
      <w:pPr>
        <w:rPr>
          <w:sz w:val="19"/>
        </w:rPr>
      </w:pPr>
    </w:p>
    <w:p w14:paraId="7FA4847C" w14:textId="77777777" w:rsidR="00704B54" w:rsidRDefault="00704B54">
      <w:pPr>
        <w:rPr>
          <w:sz w:val="19"/>
        </w:rPr>
      </w:pPr>
    </w:p>
    <w:sectPr w:rsidR="00704B54">
      <w:headerReference w:type="even" r:id="rId27"/>
      <w:headerReference w:type="default" r:id="rId28"/>
      <w:type w:val="continuous"/>
      <w:pgSz w:w="11907" w:h="16840" w:code="9"/>
      <w:pgMar w:top="1418" w:right="1418" w:bottom="1134" w:left="2268" w:header="567" w:footer="284" w:gutter="0"/>
      <w:paperSrc w:first="4" w:other="4"/>
      <w:pgNumType w:fmt="lowerRoman" w:start="28"/>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4FBE5" w14:textId="77777777" w:rsidR="00704B54" w:rsidRDefault="00704B54">
      <w:r>
        <w:separator/>
      </w:r>
    </w:p>
  </w:endnote>
  <w:endnote w:type="continuationSeparator" w:id="0">
    <w:p w14:paraId="5DF4D17A" w14:textId="77777777" w:rsidR="00704B54" w:rsidRDefault="0070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74F1C" w14:textId="77777777" w:rsidR="00704B54" w:rsidRDefault="00704B54">
      <w:r>
        <w:separator/>
      </w:r>
    </w:p>
  </w:footnote>
  <w:footnote w:type="continuationSeparator" w:id="0">
    <w:p w14:paraId="29DBB0F6" w14:textId="77777777" w:rsidR="00704B54" w:rsidRDefault="00704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618B"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4D68DD2C"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A40F" w14:textId="77777777" w:rsidR="00000000" w:rsidRDefault="00000000">
    <w:pPr>
      <w:pStyle w:val="Koptekst"/>
      <w:framePr w:wrap="around" w:vAnchor="text" w:hAnchor="margin" w:xAlign="outside" w:y="1"/>
      <w:rPr>
        <w:rStyle w:val="Paginanummer"/>
        <w:i/>
        <w:sz w:val="16"/>
      </w:rPr>
    </w:pPr>
    <w:r>
      <w:rPr>
        <w:rStyle w:val="Paginanummer"/>
        <w:i/>
        <w:sz w:val="16"/>
      </w:rPr>
      <w:fldChar w:fldCharType="begin"/>
    </w:r>
    <w:r>
      <w:rPr>
        <w:rStyle w:val="Paginanummer"/>
        <w:i/>
        <w:sz w:val="16"/>
      </w:rPr>
      <w:instrText xml:space="preserve">PAGE  </w:instrText>
    </w:r>
    <w:r>
      <w:rPr>
        <w:rStyle w:val="Paginanummer"/>
        <w:i/>
        <w:sz w:val="16"/>
      </w:rPr>
      <w:fldChar w:fldCharType="separate"/>
    </w:r>
    <w:r>
      <w:rPr>
        <w:rStyle w:val="Paginanummer"/>
        <w:i/>
        <w:noProof/>
        <w:sz w:val="16"/>
      </w:rPr>
      <w:t>xxviii</w:t>
    </w:r>
    <w:r>
      <w:rPr>
        <w:rStyle w:val="Paginanummer"/>
        <w:i/>
        <w:sz w:val="16"/>
      </w:rPr>
      <w:fldChar w:fldCharType="end"/>
    </w:r>
  </w:p>
  <w:p w14:paraId="619FCDF5" w14:textId="77777777" w:rsidR="00000000" w:rsidRDefault="00000000">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000B1E"/>
    <w:lvl w:ilvl="0">
      <w:numFmt w:val="bullet"/>
      <w:lvlText w:val="*"/>
      <w:lvlJc w:val="left"/>
    </w:lvl>
  </w:abstractNum>
  <w:abstractNum w:abstractNumId="1" w15:restartNumberingAfterBreak="0">
    <w:nsid w:val="021F1D79"/>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2" w15:restartNumberingAfterBreak="0">
    <w:nsid w:val="08583945"/>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3" w15:restartNumberingAfterBreak="0">
    <w:nsid w:val="0C0D6E51"/>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4" w15:restartNumberingAfterBreak="0">
    <w:nsid w:val="11EC3C61"/>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5" w15:restartNumberingAfterBreak="0">
    <w:nsid w:val="14DA24A2"/>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6" w15:restartNumberingAfterBreak="0">
    <w:nsid w:val="1C1C1CFB"/>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7" w15:restartNumberingAfterBreak="0">
    <w:nsid w:val="2B6F7FE3"/>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8" w15:restartNumberingAfterBreak="0">
    <w:nsid w:val="2D066B00"/>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9" w15:restartNumberingAfterBreak="0">
    <w:nsid w:val="35D01FBB"/>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0" w15:restartNumberingAfterBreak="0">
    <w:nsid w:val="381667FC"/>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1" w15:restartNumberingAfterBreak="0">
    <w:nsid w:val="3AB03AF2"/>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2" w15:restartNumberingAfterBreak="0">
    <w:nsid w:val="3DA40508"/>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3" w15:restartNumberingAfterBreak="0">
    <w:nsid w:val="462654E3"/>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4" w15:restartNumberingAfterBreak="0">
    <w:nsid w:val="49ED58BC"/>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5" w15:restartNumberingAfterBreak="0">
    <w:nsid w:val="5A1C1E06"/>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6" w15:restartNumberingAfterBreak="0">
    <w:nsid w:val="5F8C519E"/>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7" w15:restartNumberingAfterBreak="0">
    <w:nsid w:val="6A336C88"/>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8" w15:restartNumberingAfterBreak="0">
    <w:nsid w:val="6B0A2833"/>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9" w15:restartNumberingAfterBreak="0">
    <w:nsid w:val="70B77F84"/>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20" w15:restartNumberingAfterBreak="0">
    <w:nsid w:val="78CE4306"/>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21" w15:restartNumberingAfterBreak="0">
    <w:nsid w:val="7A77001C"/>
    <w:multiLevelType w:val="singleLevel"/>
    <w:tmpl w:val="29C6EB22"/>
    <w:lvl w:ilvl="0">
      <w:start w:val="1"/>
      <w:numFmt w:val="lowerLetter"/>
      <w:lvlText w:val="(%1) "/>
      <w:legacy w:legacy="1" w:legacySpace="0" w:legacyIndent="283"/>
      <w:lvlJc w:val="left"/>
      <w:pPr>
        <w:ind w:left="283" w:hanging="283"/>
      </w:pPr>
      <w:rPr>
        <w:rFonts w:ascii="Times New Roman" w:hAnsi="Times New Roman" w:cs="Times New Roman" w:hint="default"/>
        <w:b w:val="0"/>
        <w:i w:val="0"/>
        <w:sz w:val="19"/>
        <w:u w:val="none"/>
      </w:rPr>
    </w:lvl>
  </w:abstractNum>
  <w:num w:numId="1" w16cid:durableId="358556304">
    <w:abstractNumId w:val="10"/>
  </w:num>
  <w:num w:numId="2" w16cid:durableId="1918322679">
    <w:abstractNumId w:val="21"/>
  </w:num>
  <w:num w:numId="3" w16cid:durableId="1691446520">
    <w:abstractNumId w:val="0"/>
    <w:lvlOverride w:ilvl="0">
      <w:lvl w:ilvl="0">
        <w:start w:val="1"/>
        <w:numFmt w:val="bullet"/>
        <w:lvlText w:val="*"/>
        <w:legacy w:legacy="1" w:legacySpace="0" w:legacyIndent="283"/>
        <w:lvlJc w:val="left"/>
        <w:pPr>
          <w:ind w:left="567" w:hanging="283"/>
        </w:pPr>
        <w:rPr>
          <w:rFonts w:ascii="Times New Roman" w:hAnsi="Times New Roman" w:cs="Times New Roman" w:hint="default"/>
          <w:b w:val="0"/>
          <w:i w:val="0"/>
          <w:u w:val="none"/>
        </w:rPr>
      </w:lvl>
    </w:lvlOverride>
  </w:num>
  <w:num w:numId="4" w16cid:durableId="356732831">
    <w:abstractNumId w:val="7"/>
  </w:num>
  <w:num w:numId="5" w16cid:durableId="2003777299">
    <w:abstractNumId w:val="15"/>
  </w:num>
  <w:num w:numId="6" w16cid:durableId="1738505559">
    <w:abstractNumId w:val="4"/>
  </w:num>
  <w:num w:numId="7" w16cid:durableId="415371520">
    <w:abstractNumId w:val="9"/>
  </w:num>
  <w:num w:numId="8" w16cid:durableId="151602380">
    <w:abstractNumId w:val="17"/>
  </w:num>
  <w:num w:numId="9" w16cid:durableId="1812214859">
    <w:abstractNumId w:val="5"/>
  </w:num>
  <w:num w:numId="10" w16cid:durableId="693269956">
    <w:abstractNumId w:val="18"/>
  </w:num>
  <w:num w:numId="11" w16cid:durableId="1304046246">
    <w:abstractNumId w:val="12"/>
  </w:num>
  <w:num w:numId="12" w16cid:durableId="599409482">
    <w:abstractNumId w:val="16"/>
  </w:num>
  <w:num w:numId="13" w16cid:durableId="872381594">
    <w:abstractNumId w:val="8"/>
  </w:num>
  <w:num w:numId="14" w16cid:durableId="687485317">
    <w:abstractNumId w:val="20"/>
  </w:num>
  <w:num w:numId="15" w16cid:durableId="1375154939">
    <w:abstractNumId w:val="19"/>
  </w:num>
  <w:num w:numId="16" w16cid:durableId="1287271905">
    <w:abstractNumId w:val="3"/>
  </w:num>
  <w:num w:numId="17" w16cid:durableId="2022201660">
    <w:abstractNumId w:val="11"/>
  </w:num>
  <w:num w:numId="18" w16cid:durableId="1639259859">
    <w:abstractNumId w:val="6"/>
  </w:num>
  <w:num w:numId="19" w16cid:durableId="277833898">
    <w:abstractNumId w:val="14"/>
  </w:num>
  <w:num w:numId="20" w16cid:durableId="477839248">
    <w:abstractNumId w:val="2"/>
  </w:num>
  <w:num w:numId="21" w16cid:durableId="1211502552">
    <w:abstractNumId w:val="13"/>
  </w:num>
  <w:num w:numId="22" w16cid:durableId="788158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08"/>
  <w:autoHyphenation/>
  <w:hyphenationZone w:val="142"/>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1854"/>
    <w:rsid w:val="00704B54"/>
    <w:rsid w:val="00CC1854"/>
    <w:rsid w:val="00E000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D049D"/>
  <w15:chartTrackingRefBased/>
  <w15:docId w15:val="{F724B05D-4E5F-4E4D-A1B4-A309C543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before="120" w:after="120"/>
    </w:pPr>
    <w:rPr>
      <w:b/>
    </w:rPr>
  </w:style>
  <w:style w:type="paragraph" w:styleId="Koptekst">
    <w:name w:val="header"/>
    <w:basedOn w:val="Standaard"/>
    <w:semiHidden/>
    <w:pPr>
      <w:tabs>
        <w:tab w:val="center" w:pos="4536"/>
        <w:tab w:val="right" w:pos="9072"/>
      </w:tabs>
    </w:pPr>
  </w:style>
  <w:style w:type="character" w:styleId="Paginanummer">
    <w:name w:val="page number"/>
    <w:basedOn w:val="Standaardalinea-lettertype"/>
    <w:semiHidden/>
  </w:style>
  <w:style w:type="paragraph" w:styleId="Voettekst">
    <w:name w:val="foot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 Type="http://schemas.openxmlformats.org/officeDocument/2006/relationships/settings" Target="settings.xml"/><Relationship Id="rId21" Type="http://schemas.openxmlformats.org/officeDocument/2006/relationships/image" Target="media/image15.wmf"/><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wmf"/><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header" Target="header2.xml"/><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3442</Words>
  <Characters>18933</Characters>
  <Application>Microsoft Office Word</Application>
  <DocSecurity>0</DocSecurity>
  <Lines>157</Lines>
  <Paragraphs>44</Paragraphs>
  <ScaleCrop>false</ScaleCrop>
  <Company>Van Bussel Document Services</Company>
  <LinksUpToDate>false</LinksUpToDate>
  <CharactersWithSpaces>22331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BRONNENMATERIAAL </dc:title>
  <dc:subject/>
  <dc:creator>Geert-Jan van Bussel</dc:creator>
  <cp:keywords/>
  <dc:description/>
  <cp:lastModifiedBy>Sandra Snoeks</cp:lastModifiedBy>
  <cp:revision>2</cp:revision>
  <cp:lastPrinted>1996-10-31T20:16:00Z</cp:lastPrinted>
  <dcterms:created xsi:type="dcterms:W3CDTF">2026-10-24T12:13:00Z</dcterms:created>
  <dcterms:modified xsi:type="dcterms:W3CDTF">2026-10-24T12:13:00Z</dcterms:modified>
</cp:coreProperties>
</file>